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505201298"/>
        <w:docPartObj>
          <w:docPartGallery w:val="Cover Pages"/>
          <w:docPartUnique/>
        </w:docPartObj>
      </w:sdtPr>
      <w:sdtEndPr/>
      <w:sdtContent>
        <w:p w14:paraId="125D9A51" w14:textId="77777777" w:rsidR="009A5549" w:rsidRPr="003B3A64" w:rsidRDefault="009A5549" w:rsidP="000451B7">
          <w:pPr>
            <w:rPr>
              <w:rFonts w:ascii="Arial" w:hAnsi="Arial" w:cs="Arial"/>
            </w:rPr>
          </w:pPr>
        </w:p>
        <w:p w14:paraId="2BF5CD53" w14:textId="77777777" w:rsidR="009A5549" w:rsidRPr="003B3A64" w:rsidRDefault="009A5549" w:rsidP="000451B7">
          <w:pPr>
            <w:rPr>
              <w:rFonts w:ascii="Arial" w:hAnsi="Arial" w:cs="Arial"/>
            </w:rPr>
          </w:pPr>
          <w:r w:rsidRPr="003B3A64">
            <w:rPr>
              <w:rFonts w:ascii="Arial" w:hAnsi="Arial" w:cs="Arial"/>
              <w:noProof/>
            </w:rPr>
            <w:drawing>
              <wp:inline distT="0" distB="0" distL="0" distR="0" wp14:anchorId="41FB3233" wp14:editId="5CC1B541">
                <wp:extent cx="5524500" cy="2215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primary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3982" cy="2230945"/>
                        </a:xfrm>
                        <a:prstGeom prst="rect">
                          <a:avLst/>
                        </a:prstGeom>
                      </pic:spPr>
                    </pic:pic>
                  </a:graphicData>
                </a:graphic>
              </wp:inline>
            </w:drawing>
          </w:r>
        </w:p>
        <w:p w14:paraId="6586690C" w14:textId="77777777" w:rsidR="00CD2E54" w:rsidRDefault="00CD2E54" w:rsidP="006C486D">
          <w:pPr>
            <w:jc w:val="center"/>
            <w:rPr>
              <w:sz w:val="28"/>
              <w:szCs w:val="28"/>
            </w:rPr>
          </w:pPr>
        </w:p>
        <w:p w14:paraId="174447FF" w14:textId="396B541B" w:rsidR="006C486D" w:rsidRDefault="006C486D" w:rsidP="006C486D">
          <w:pPr>
            <w:jc w:val="center"/>
            <w:rPr>
              <w:sz w:val="28"/>
              <w:szCs w:val="28"/>
            </w:rPr>
          </w:pPr>
          <w:r w:rsidRPr="009A5549">
            <w:rPr>
              <w:sz w:val="28"/>
              <w:szCs w:val="28"/>
            </w:rPr>
            <w:t>Australian Collaboration for Coordinated Enhanced Sentinel Surveillance of Sexually Transmitted Infections and Blood Borne Viruses</w:t>
          </w:r>
        </w:p>
        <w:p w14:paraId="318ACD17" w14:textId="77777777" w:rsidR="006C486D" w:rsidRDefault="006C486D" w:rsidP="006C486D">
          <w:pPr>
            <w:jc w:val="center"/>
            <w:rPr>
              <w:sz w:val="28"/>
              <w:szCs w:val="28"/>
            </w:rPr>
          </w:pPr>
        </w:p>
        <w:p w14:paraId="34EAC1D3" w14:textId="53D0900F" w:rsidR="006C486D" w:rsidRPr="0006591C" w:rsidRDefault="006C486D" w:rsidP="006C486D">
          <w:pPr>
            <w:jc w:val="center"/>
            <w:rPr>
              <w:b/>
              <w:color w:val="1F3864" w:themeColor="accent5" w:themeShade="80"/>
              <w:sz w:val="40"/>
              <w:szCs w:val="40"/>
            </w:rPr>
          </w:pPr>
          <w:r w:rsidRPr="0006591C">
            <w:rPr>
              <w:b/>
              <w:color w:val="1F3864" w:themeColor="accent5" w:themeShade="80"/>
              <w:sz w:val="40"/>
              <w:szCs w:val="40"/>
            </w:rPr>
            <w:t xml:space="preserve">List of </w:t>
          </w:r>
          <w:r w:rsidR="00D0426D">
            <w:rPr>
              <w:b/>
              <w:color w:val="1F3864" w:themeColor="accent5" w:themeShade="80"/>
              <w:sz w:val="40"/>
              <w:szCs w:val="40"/>
            </w:rPr>
            <w:t>Internal ACCESS Projects and External Projects Supported by ACCESS Data</w:t>
          </w:r>
        </w:p>
        <w:p w14:paraId="2D1A86A8" w14:textId="77777777" w:rsidR="006C486D" w:rsidRDefault="006C486D" w:rsidP="006C486D">
          <w:pPr>
            <w:jc w:val="center"/>
            <w:rPr>
              <w:sz w:val="28"/>
              <w:szCs w:val="28"/>
            </w:rPr>
          </w:pPr>
        </w:p>
        <w:p w14:paraId="6DACAE0D" w14:textId="77777777" w:rsidR="006C486D" w:rsidRDefault="006C486D" w:rsidP="006C486D">
          <w:pPr>
            <w:jc w:val="center"/>
            <w:rPr>
              <w:sz w:val="28"/>
              <w:szCs w:val="28"/>
            </w:rPr>
          </w:pPr>
          <w:r>
            <w:rPr>
              <w:sz w:val="28"/>
              <w:szCs w:val="28"/>
            </w:rPr>
            <w:t>Document version: 1.0</w:t>
          </w:r>
        </w:p>
        <w:p w14:paraId="7BDA9FEA" w14:textId="7DDBC3A3" w:rsidR="009A5549" w:rsidRPr="003B3A64" w:rsidRDefault="006C486D" w:rsidP="006C486D">
          <w:pPr>
            <w:jc w:val="center"/>
            <w:rPr>
              <w:rFonts w:ascii="Arial" w:hAnsi="Arial" w:cs="Arial"/>
            </w:rPr>
          </w:pPr>
          <w:r>
            <w:rPr>
              <w:sz w:val="28"/>
              <w:szCs w:val="28"/>
            </w:rPr>
            <w:t xml:space="preserve">Last updated: </w:t>
          </w:r>
          <w:r w:rsidR="00CD2E54">
            <w:rPr>
              <w:sz w:val="28"/>
              <w:szCs w:val="28"/>
            </w:rPr>
            <w:t>31</w:t>
          </w:r>
          <w:r>
            <w:rPr>
              <w:sz w:val="28"/>
              <w:szCs w:val="28"/>
            </w:rPr>
            <w:t xml:space="preserve"> May 2021</w:t>
          </w:r>
          <w:r w:rsidR="009A5549" w:rsidRPr="003B3A64">
            <w:rPr>
              <w:rFonts w:ascii="Arial" w:hAnsi="Arial" w:cs="Arial"/>
            </w:rPr>
            <w:br w:type="page"/>
          </w:r>
        </w:p>
      </w:sdtContent>
    </w:sdt>
    <w:sdt>
      <w:sdtPr>
        <w:rPr>
          <w:rFonts w:ascii="Arial" w:hAnsi="Arial" w:cstheme="minorBidi"/>
          <w:color w:val="auto"/>
          <w:sz w:val="22"/>
          <w:szCs w:val="22"/>
        </w:rPr>
        <w:id w:val="242997211"/>
        <w:docPartObj>
          <w:docPartGallery w:val="Table of Contents"/>
          <w:docPartUnique/>
        </w:docPartObj>
      </w:sdtPr>
      <w:sdtEndPr>
        <w:rPr>
          <w:b w:val="0"/>
          <w:bCs w:val="0"/>
          <w:noProof/>
        </w:rPr>
      </w:sdtEndPr>
      <w:sdtContent>
        <w:p w14:paraId="0D35CBD2" w14:textId="77777777" w:rsidR="00AF607C" w:rsidRPr="002928D3" w:rsidRDefault="00AF607C" w:rsidP="002928D3">
          <w:pPr>
            <w:pStyle w:val="TOCHeading"/>
          </w:pPr>
          <w:r w:rsidRPr="002928D3">
            <w:t>Table of Contents</w:t>
          </w:r>
        </w:p>
        <w:p w14:paraId="14F3DCBD" w14:textId="17AC067C" w:rsidR="009563DF" w:rsidRDefault="00AF607C">
          <w:pPr>
            <w:pStyle w:val="TOC1"/>
            <w:rPr>
              <w:rFonts w:eastAsiaTheme="minorEastAsia" w:cstheme="minorBidi"/>
              <w:lang w:val="en-AU" w:eastAsia="en-AU"/>
            </w:rPr>
          </w:pPr>
          <w:r w:rsidRPr="003B3A64">
            <w:rPr>
              <w:rFonts w:ascii="Arial" w:hAnsi="Arial" w:cs="Arial"/>
              <w:noProof w:val="0"/>
            </w:rPr>
            <w:fldChar w:fldCharType="begin"/>
          </w:r>
          <w:r w:rsidRPr="003B3A64">
            <w:rPr>
              <w:rFonts w:ascii="Arial" w:hAnsi="Arial" w:cs="Arial"/>
            </w:rPr>
            <w:instrText xml:space="preserve"> TOC \o "1-3" \h \z \u </w:instrText>
          </w:r>
          <w:r w:rsidRPr="003B3A64">
            <w:rPr>
              <w:rFonts w:ascii="Arial" w:hAnsi="Arial" w:cs="Arial"/>
              <w:noProof w:val="0"/>
            </w:rPr>
            <w:fldChar w:fldCharType="separate"/>
          </w:r>
          <w:hyperlink w:anchor="_Toc73450603" w:history="1">
            <w:r w:rsidR="009563DF" w:rsidRPr="008D7382">
              <w:rPr>
                <w:rStyle w:val="Hyperlink"/>
              </w:rPr>
              <w:t>Internal ACCESS Projects</w:t>
            </w:r>
            <w:r w:rsidR="009563DF">
              <w:rPr>
                <w:webHidden/>
              </w:rPr>
              <w:tab/>
            </w:r>
            <w:r w:rsidR="009563DF">
              <w:rPr>
                <w:webHidden/>
              </w:rPr>
              <w:fldChar w:fldCharType="begin"/>
            </w:r>
            <w:r w:rsidR="009563DF">
              <w:rPr>
                <w:webHidden/>
              </w:rPr>
              <w:instrText xml:space="preserve"> PAGEREF _Toc73450603 \h </w:instrText>
            </w:r>
            <w:r w:rsidR="009563DF">
              <w:rPr>
                <w:webHidden/>
              </w:rPr>
            </w:r>
            <w:r w:rsidR="009563DF">
              <w:rPr>
                <w:webHidden/>
              </w:rPr>
              <w:fldChar w:fldCharType="separate"/>
            </w:r>
            <w:r w:rsidR="009563DF">
              <w:rPr>
                <w:webHidden/>
              </w:rPr>
              <w:t>3</w:t>
            </w:r>
            <w:r w:rsidR="009563DF">
              <w:rPr>
                <w:webHidden/>
              </w:rPr>
              <w:fldChar w:fldCharType="end"/>
            </w:r>
          </w:hyperlink>
        </w:p>
        <w:p w14:paraId="6A67E94B" w14:textId="46A35B73" w:rsidR="009563DF" w:rsidRDefault="009563DF">
          <w:pPr>
            <w:pStyle w:val="TOC2"/>
            <w:tabs>
              <w:tab w:val="right" w:leader="dot" w:pos="9350"/>
            </w:tabs>
            <w:rPr>
              <w:rFonts w:eastAsiaTheme="minorEastAsia"/>
              <w:noProof/>
              <w:lang w:val="en-AU" w:eastAsia="en-AU"/>
            </w:rPr>
          </w:pPr>
          <w:hyperlink w:anchor="_Toc73450604" w:history="1">
            <w:r w:rsidRPr="008D7382">
              <w:rPr>
                <w:rStyle w:val="Hyperlink"/>
                <w:noProof/>
                <w:shd w:val="clear" w:color="auto" w:fill="FFFFFF"/>
              </w:rPr>
              <w:t>HIV and Renal Disease in Aboriginal &amp; Torres Strait Islander People in Australia, 2007-2020</w:t>
            </w:r>
            <w:r>
              <w:rPr>
                <w:noProof/>
                <w:webHidden/>
              </w:rPr>
              <w:tab/>
            </w:r>
            <w:r>
              <w:rPr>
                <w:noProof/>
                <w:webHidden/>
              </w:rPr>
              <w:fldChar w:fldCharType="begin"/>
            </w:r>
            <w:r>
              <w:rPr>
                <w:noProof/>
                <w:webHidden/>
              </w:rPr>
              <w:instrText xml:space="preserve"> PAGEREF _Toc73450604 \h </w:instrText>
            </w:r>
            <w:r>
              <w:rPr>
                <w:noProof/>
                <w:webHidden/>
              </w:rPr>
            </w:r>
            <w:r>
              <w:rPr>
                <w:noProof/>
                <w:webHidden/>
              </w:rPr>
              <w:fldChar w:fldCharType="separate"/>
            </w:r>
            <w:r>
              <w:rPr>
                <w:noProof/>
                <w:webHidden/>
              </w:rPr>
              <w:t>3</w:t>
            </w:r>
            <w:r>
              <w:rPr>
                <w:noProof/>
                <w:webHidden/>
              </w:rPr>
              <w:fldChar w:fldCharType="end"/>
            </w:r>
          </w:hyperlink>
        </w:p>
        <w:p w14:paraId="2F6DC9A6" w14:textId="4E10D566" w:rsidR="009563DF" w:rsidRDefault="009563DF">
          <w:pPr>
            <w:pStyle w:val="TOC2"/>
            <w:tabs>
              <w:tab w:val="right" w:leader="dot" w:pos="9350"/>
            </w:tabs>
            <w:rPr>
              <w:rFonts w:eastAsiaTheme="minorEastAsia"/>
              <w:noProof/>
              <w:lang w:val="en-AU" w:eastAsia="en-AU"/>
            </w:rPr>
          </w:pPr>
          <w:hyperlink w:anchor="_Toc73450605" w:history="1">
            <w:r w:rsidRPr="008D7382">
              <w:rPr>
                <w:rStyle w:val="Hyperlink"/>
                <w:noProof/>
                <w:shd w:val="clear" w:color="auto" w:fill="FFFFFF"/>
              </w:rPr>
              <w:t>Renal effects of Pre-exposure Prophylaxis (PrEP) with Truvada amongst HIV-negative Aboriginal people</w:t>
            </w:r>
            <w:r>
              <w:rPr>
                <w:noProof/>
                <w:webHidden/>
              </w:rPr>
              <w:tab/>
            </w:r>
            <w:r>
              <w:rPr>
                <w:noProof/>
                <w:webHidden/>
              </w:rPr>
              <w:fldChar w:fldCharType="begin"/>
            </w:r>
            <w:r>
              <w:rPr>
                <w:noProof/>
                <w:webHidden/>
              </w:rPr>
              <w:instrText xml:space="preserve"> PAGEREF _Toc73450605 \h </w:instrText>
            </w:r>
            <w:r>
              <w:rPr>
                <w:noProof/>
                <w:webHidden/>
              </w:rPr>
            </w:r>
            <w:r>
              <w:rPr>
                <w:noProof/>
                <w:webHidden/>
              </w:rPr>
              <w:fldChar w:fldCharType="separate"/>
            </w:r>
            <w:r>
              <w:rPr>
                <w:noProof/>
                <w:webHidden/>
              </w:rPr>
              <w:t>3</w:t>
            </w:r>
            <w:r>
              <w:rPr>
                <w:noProof/>
                <w:webHidden/>
              </w:rPr>
              <w:fldChar w:fldCharType="end"/>
            </w:r>
          </w:hyperlink>
        </w:p>
        <w:p w14:paraId="21DDB242" w14:textId="0F84D387" w:rsidR="009563DF" w:rsidRDefault="009563DF">
          <w:pPr>
            <w:pStyle w:val="TOC2"/>
            <w:tabs>
              <w:tab w:val="right" w:leader="dot" w:pos="9350"/>
            </w:tabs>
            <w:rPr>
              <w:rFonts w:eastAsiaTheme="minorEastAsia"/>
              <w:noProof/>
              <w:lang w:val="en-AU" w:eastAsia="en-AU"/>
            </w:rPr>
          </w:pPr>
          <w:hyperlink w:anchor="_Toc73450606" w:history="1">
            <w:r w:rsidRPr="008D7382">
              <w:rPr>
                <w:rStyle w:val="Hyperlink"/>
                <w:noProof/>
              </w:rPr>
              <w:t>Trends in syphilis testing and incidence among GBM in Australia</w:t>
            </w:r>
            <w:r>
              <w:rPr>
                <w:noProof/>
                <w:webHidden/>
              </w:rPr>
              <w:tab/>
            </w:r>
            <w:r>
              <w:rPr>
                <w:noProof/>
                <w:webHidden/>
              </w:rPr>
              <w:fldChar w:fldCharType="begin"/>
            </w:r>
            <w:r>
              <w:rPr>
                <w:noProof/>
                <w:webHidden/>
              </w:rPr>
              <w:instrText xml:space="preserve"> PAGEREF _Toc73450606 \h </w:instrText>
            </w:r>
            <w:r>
              <w:rPr>
                <w:noProof/>
                <w:webHidden/>
              </w:rPr>
            </w:r>
            <w:r>
              <w:rPr>
                <w:noProof/>
                <w:webHidden/>
              </w:rPr>
              <w:fldChar w:fldCharType="separate"/>
            </w:r>
            <w:r>
              <w:rPr>
                <w:noProof/>
                <w:webHidden/>
              </w:rPr>
              <w:t>4</w:t>
            </w:r>
            <w:r>
              <w:rPr>
                <w:noProof/>
                <w:webHidden/>
              </w:rPr>
              <w:fldChar w:fldCharType="end"/>
            </w:r>
          </w:hyperlink>
        </w:p>
        <w:p w14:paraId="510C565B" w14:textId="26824CF9" w:rsidR="009563DF" w:rsidRDefault="009563DF">
          <w:pPr>
            <w:pStyle w:val="TOC2"/>
            <w:tabs>
              <w:tab w:val="right" w:leader="dot" w:pos="9350"/>
            </w:tabs>
            <w:rPr>
              <w:rFonts w:eastAsiaTheme="minorEastAsia"/>
              <w:noProof/>
              <w:lang w:val="en-AU" w:eastAsia="en-AU"/>
            </w:rPr>
          </w:pPr>
          <w:hyperlink w:anchor="_Toc73450607" w:history="1">
            <w:r w:rsidRPr="008D7382">
              <w:rPr>
                <w:rStyle w:val="Hyperlink"/>
                <w:noProof/>
              </w:rPr>
              <w:t>Monitoring population-level STI incidence and prevalence among PrEP users and non-PrEP users and adherence to STI testing guidelines following wide-scale PrEP implementation</w:t>
            </w:r>
            <w:r>
              <w:rPr>
                <w:noProof/>
                <w:webHidden/>
              </w:rPr>
              <w:tab/>
            </w:r>
            <w:r>
              <w:rPr>
                <w:noProof/>
                <w:webHidden/>
              </w:rPr>
              <w:fldChar w:fldCharType="begin"/>
            </w:r>
            <w:r>
              <w:rPr>
                <w:noProof/>
                <w:webHidden/>
              </w:rPr>
              <w:instrText xml:space="preserve"> PAGEREF _Toc73450607 \h </w:instrText>
            </w:r>
            <w:r>
              <w:rPr>
                <w:noProof/>
                <w:webHidden/>
              </w:rPr>
            </w:r>
            <w:r>
              <w:rPr>
                <w:noProof/>
                <w:webHidden/>
              </w:rPr>
              <w:fldChar w:fldCharType="separate"/>
            </w:r>
            <w:r>
              <w:rPr>
                <w:noProof/>
                <w:webHidden/>
              </w:rPr>
              <w:t>5</w:t>
            </w:r>
            <w:r>
              <w:rPr>
                <w:noProof/>
                <w:webHidden/>
              </w:rPr>
              <w:fldChar w:fldCharType="end"/>
            </w:r>
          </w:hyperlink>
        </w:p>
        <w:p w14:paraId="6159CCBB" w14:textId="49E8B569" w:rsidR="009563DF" w:rsidRDefault="009563DF">
          <w:pPr>
            <w:pStyle w:val="TOC2"/>
            <w:tabs>
              <w:tab w:val="right" w:leader="dot" w:pos="9350"/>
            </w:tabs>
            <w:rPr>
              <w:rFonts w:eastAsiaTheme="minorEastAsia"/>
              <w:noProof/>
              <w:lang w:val="en-AU" w:eastAsia="en-AU"/>
            </w:rPr>
          </w:pPr>
          <w:hyperlink w:anchor="_Toc73450608" w:history="1">
            <w:r w:rsidRPr="008D7382">
              <w:rPr>
                <w:rStyle w:val="Hyperlink"/>
                <w:noProof/>
                <w:shd w:val="clear" w:color="auto" w:fill="FFFFFF"/>
              </w:rPr>
              <w:t>Instituting hepatitis C testing and treatment in a regional needle and syringe program</w:t>
            </w:r>
            <w:r>
              <w:rPr>
                <w:noProof/>
                <w:webHidden/>
              </w:rPr>
              <w:tab/>
            </w:r>
            <w:r>
              <w:rPr>
                <w:noProof/>
                <w:webHidden/>
              </w:rPr>
              <w:fldChar w:fldCharType="begin"/>
            </w:r>
            <w:r>
              <w:rPr>
                <w:noProof/>
                <w:webHidden/>
              </w:rPr>
              <w:instrText xml:space="preserve"> PAGEREF _Toc73450608 \h </w:instrText>
            </w:r>
            <w:r>
              <w:rPr>
                <w:noProof/>
                <w:webHidden/>
              </w:rPr>
            </w:r>
            <w:r>
              <w:rPr>
                <w:noProof/>
                <w:webHidden/>
              </w:rPr>
              <w:fldChar w:fldCharType="separate"/>
            </w:r>
            <w:r>
              <w:rPr>
                <w:noProof/>
                <w:webHidden/>
              </w:rPr>
              <w:t>6</w:t>
            </w:r>
            <w:r>
              <w:rPr>
                <w:noProof/>
                <w:webHidden/>
              </w:rPr>
              <w:fldChar w:fldCharType="end"/>
            </w:r>
          </w:hyperlink>
        </w:p>
        <w:p w14:paraId="4D0FFC72" w14:textId="11BD5E23" w:rsidR="009563DF" w:rsidRDefault="009563DF">
          <w:pPr>
            <w:pStyle w:val="TOC2"/>
            <w:tabs>
              <w:tab w:val="right" w:leader="dot" w:pos="9350"/>
            </w:tabs>
            <w:rPr>
              <w:rFonts w:eastAsiaTheme="minorEastAsia"/>
              <w:noProof/>
              <w:lang w:val="en-AU" w:eastAsia="en-AU"/>
            </w:rPr>
          </w:pPr>
          <w:hyperlink w:anchor="_Toc73450609" w:history="1">
            <w:r w:rsidRPr="008D7382">
              <w:rPr>
                <w:rStyle w:val="Hyperlink"/>
                <w:noProof/>
              </w:rPr>
              <w:t>Using primary care sentinel surveillance data to estimate the proportion of OST recipients receiving a hepatitis C antibody test within one year of their index OST prescription date in Victoria, Australia, 2012 to 2020.</w:t>
            </w:r>
            <w:r>
              <w:rPr>
                <w:noProof/>
                <w:webHidden/>
              </w:rPr>
              <w:tab/>
            </w:r>
            <w:r>
              <w:rPr>
                <w:noProof/>
                <w:webHidden/>
              </w:rPr>
              <w:fldChar w:fldCharType="begin"/>
            </w:r>
            <w:r>
              <w:rPr>
                <w:noProof/>
                <w:webHidden/>
              </w:rPr>
              <w:instrText xml:space="preserve"> PAGEREF _Toc73450609 \h </w:instrText>
            </w:r>
            <w:r>
              <w:rPr>
                <w:noProof/>
                <w:webHidden/>
              </w:rPr>
            </w:r>
            <w:r>
              <w:rPr>
                <w:noProof/>
                <w:webHidden/>
              </w:rPr>
              <w:fldChar w:fldCharType="separate"/>
            </w:r>
            <w:r>
              <w:rPr>
                <w:noProof/>
                <w:webHidden/>
              </w:rPr>
              <w:t>6</w:t>
            </w:r>
            <w:r>
              <w:rPr>
                <w:noProof/>
                <w:webHidden/>
              </w:rPr>
              <w:fldChar w:fldCharType="end"/>
            </w:r>
          </w:hyperlink>
        </w:p>
        <w:p w14:paraId="79548B6F" w14:textId="134E06D7" w:rsidR="009563DF" w:rsidRDefault="009563DF">
          <w:pPr>
            <w:pStyle w:val="TOC2"/>
            <w:tabs>
              <w:tab w:val="right" w:leader="dot" w:pos="9350"/>
            </w:tabs>
            <w:rPr>
              <w:rFonts w:eastAsiaTheme="minorEastAsia"/>
              <w:noProof/>
              <w:lang w:val="en-AU" w:eastAsia="en-AU"/>
            </w:rPr>
          </w:pPr>
          <w:hyperlink w:anchor="_Toc73450610" w:history="1">
            <w:r w:rsidRPr="008D7382">
              <w:rPr>
                <w:rStyle w:val="Hyperlink"/>
                <w:noProof/>
              </w:rPr>
              <w:t>Defining high incidence subgroups for bacterial sexually transmitted infections in gay and bisexual men – in preparation for clinical trials</w:t>
            </w:r>
            <w:r>
              <w:rPr>
                <w:noProof/>
                <w:webHidden/>
              </w:rPr>
              <w:tab/>
            </w:r>
            <w:r>
              <w:rPr>
                <w:noProof/>
                <w:webHidden/>
              </w:rPr>
              <w:fldChar w:fldCharType="begin"/>
            </w:r>
            <w:r>
              <w:rPr>
                <w:noProof/>
                <w:webHidden/>
              </w:rPr>
              <w:instrText xml:space="preserve"> PAGEREF _Toc73450610 \h </w:instrText>
            </w:r>
            <w:r>
              <w:rPr>
                <w:noProof/>
                <w:webHidden/>
              </w:rPr>
            </w:r>
            <w:r>
              <w:rPr>
                <w:noProof/>
                <w:webHidden/>
              </w:rPr>
              <w:fldChar w:fldCharType="separate"/>
            </w:r>
            <w:r>
              <w:rPr>
                <w:noProof/>
                <w:webHidden/>
              </w:rPr>
              <w:t>7</w:t>
            </w:r>
            <w:r>
              <w:rPr>
                <w:noProof/>
                <w:webHidden/>
              </w:rPr>
              <w:fldChar w:fldCharType="end"/>
            </w:r>
          </w:hyperlink>
        </w:p>
        <w:p w14:paraId="3B76225A" w14:textId="2D4748BD" w:rsidR="009563DF" w:rsidRDefault="009563DF">
          <w:pPr>
            <w:pStyle w:val="TOC2"/>
            <w:tabs>
              <w:tab w:val="right" w:leader="dot" w:pos="9350"/>
            </w:tabs>
            <w:rPr>
              <w:rFonts w:eastAsiaTheme="minorEastAsia"/>
              <w:noProof/>
              <w:lang w:val="en-AU" w:eastAsia="en-AU"/>
            </w:rPr>
          </w:pPr>
          <w:hyperlink w:anchor="_Toc73450611" w:history="1">
            <w:r w:rsidRPr="008D7382">
              <w:rPr>
                <w:rStyle w:val="Hyperlink"/>
                <w:noProof/>
              </w:rPr>
              <w:t>An Evaluation of ACCESS: Australia’s Enhanced Sentinel Surveillance System for Sexually Transmitted Infections</w:t>
            </w:r>
            <w:r>
              <w:rPr>
                <w:noProof/>
                <w:webHidden/>
              </w:rPr>
              <w:tab/>
            </w:r>
            <w:r>
              <w:rPr>
                <w:noProof/>
                <w:webHidden/>
              </w:rPr>
              <w:fldChar w:fldCharType="begin"/>
            </w:r>
            <w:r>
              <w:rPr>
                <w:noProof/>
                <w:webHidden/>
              </w:rPr>
              <w:instrText xml:space="preserve"> PAGEREF _Toc73450611 \h </w:instrText>
            </w:r>
            <w:r>
              <w:rPr>
                <w:noProof/>
                <w:webHidden/>
              </w:rPr>
            </w:r>
            <w:r>
              <w:rPr>
                <w:noProof/>
                <w:webHidden/>
              </w:rPr>
              <w:fldChar w:fldCharType="separate"/>
            </w:r>
            <w:r>
              <w:rPr>
                <w:noProof/>
                <w:webHidden/>
              </w:rPr>
              <w:t>8</w:t>
            </w:r>
            <w:r>
              <w:rPr>
                <w:noProof/>
                <w:webHidden/>
              </w:rPr>
              <w:fldChar w:fldCharType="end"/>
            </w:r>
          </w:hyperlink>
        </w:p>
        <w:p w14:paraId="3E10A871" w14:textId="6568E7A5" w:rsidR="009563DF" w:rsidRDefault="009563DF">
          <w:pPr>
            <w:pStyle w:val="TOC2"/>
            <w:tabs>
              <w:tab w:val="right" w:leader="dot" w:pos="9350"/>
            </w:tabs>
            <w:rPr>
              <w:rFonts w:eastAsiaTheme="minorEastAsia"/>
              <w:noProof/>
              <w:lang w:val="en-AU" w:eastAsia="en-AU"/>
            </w:rPr>
          </w:pPr>
          <w:hyperlink w:anchor="_Toc73450612" w:history="1">
            <w:r w:rsidRPr="008D7382">
              <w:rPr>
                <w:rStyle w:val="Hyperlink"/>
                <w:noProof/>
              </w:rPr>
              <w:t>Recent trends in the epidemiology of infectious syphilis among GBM in Melbourne, Australia</w:t>
            </w:r>
            <w:r>
              <w:rPr>
                <w:noProof/>
                <w:webHidden/>
              </w:rPr>
              <w:tab/>
            </w:r>
            <w:r>
              <w:rPr>
                <w:noProof/>
                <w:webHidden/>
              </w:rPr>
              <w:fldChar w:fldCharType="begin"/>
            </w:r>
            <w:r>
              <w:rPr>
                <w:noProof/>
                <w:webHidden/>
              </w:rPr>
              <w:instrText xml:space="preserve"> PAGEREF _Toc73450612 \h </w:instrText>
            </w:r>
            <w:r>
              <w:rPr>
                <w:noProof/>
                <w:webHidden/>
              </w:rPr>
            </w:r>
            <w:r>
              <w:rPr>
                <w:noProof/>
                <w:webHidden/>
              </w:rPr>
              <w:fldChar w:fldCharType="separate"/>
            </w:r>
            <w:r>
              <w:rPr>
                <w:noProof/>
                <w:webHidden/>
              </w:rPr>
              <w:t>8</w:t>
            </w:r>
            <w:r>
              <w:rPr>
                <w:noProof/>
                <w:webHidden/>
              </w:rPr>
              <w:fldChar w:fldCharType="end"/>
            </w:r>
          </w:hyperlink>
        </w:p>
        <w:p w14:paraId="201AD769" w14:textId="31648990" w:rsidR="009563DF" w:rsidRDefault="009563DF">
          <w:pPr>
            <w:pStyle w:val="TOC2"/>
            <w:tabs>
              <w:tab w:val="right" w:leader="dot" w:pos="9350"/>
            </w:tabs>
            <w:rPr>
              <w:rFonts w:eastAsiaTheme="minorEastAsia"/>
              <w:noProof/>
              <w:lang w:val="en-AU" w:eastAsia="en-AU"/>
            </w:rPr>
          </w:pPr>
          <w:hyperlink w:anchor="_Toc73450613" w:history="1">
            <w:r w:rsidRPr="008D7382">
              <w:rPr>
                <w:rStyle w:val="Hyperlink"/>
                <w:noProof/>
              </w:rPr>
              <w:t>Virologic rebound among people living with HIV who started ART between 2012 and 2019: Survival analysis</w:t>
            </w:r>
            <w:r>
              <w:rPr>
                <w:noProof/>
                <w:webHidden/>
              </w:rPr>
              <w:tab/>
            </w:r>
            <w:r>
              <w:rPr>
                <w:noProof/>
                <w:webHidden/>
              </w:rPr>
              <w:fldChar w:fldCharType="begin"/>
            </w:r>
            <w:r>
              <w:rPr>
                <w:noProof/>
                <w:webHidden/>
              </w:rPr>
              <w:instrText xml:space="preserve"> PAGEREF _Toc73450613 \h </w:instrText>
            </w:r>
            <w:r>
              <w:rPr>
                <w:noProof/>
                <w:webHidden/>
              </w:rPr>
            </w:r>
            <w:r>
              <w:rPr>
                <w:noProof/>
                <w:webHidden/>
              </w:rPr>
              <w:fldChar w:fldCharType="separate"/>
            </w:r>
            <w:r>
              <w:rPr>
                <w:noProof/>
                <w:webHidden/>
              </w:rPr>
              <w:t>9</w:t>
            </w:r>
            <w:r>
              <w:rPr>
                <w:noProof/>
                <w:webHidden/>
              </w:rPr>
              <w:fldChar w:fldCharType="end"/>
            </w:r>
          </w:hyperlink>
        </w:p>
        <w:p w14:paraId="40C6A140" w14:textId="5AF1E716" w:rsidR="009563DF" w:rsidRDefault="009563DF">
          <w:pPr>
            <w:pStyle w:val="TOC2"/>
            <w:tabs>
              <w:tab w:val="right" w:leader="dot" w:pos="9350"/>
            </w:tabs>
            <w:rPr>
              <w:rFonts w:eastAsiaTheme="minorEastAsia"/>
              <w:noProof/>
              <w:lang w:val="en-AU" w:eastAsia="en-AU"/>
            </w:rPr>
          </w:pPr>
          <w:hyperlink w:anchor="_Toc73450614" w:history="1">
            <w:r w:rsidRPr="008D7382">
              <w:rPr>
                <w:rStyle w:val="Hyperlink"/>
                <w:noProof/>
              </w:rPr>
              <w:t>Opiate antagonist therapy prescribing in Victorian primary care clinics</w:t>
            </w:r>
            <w:r>
              <w:rPr>
                <w:noProof/>
                <w:webHidden/>
              </w:rPr>
              <w:tab/>
            </w:r>
            <w:r>
              <w:rPr>
                <w:noProof/>
                <w:webHidden/>
              </w:rPr>
              <w:fldChar w:fldCharType="begin"/>
            </w:r>
            <w:r>
              <w:rPr>
                <w:noProof/>
                <w:webHidden/>
              </w:rPr>
              <w:instrText xml:space="preserve"> PAGEREF _Toc73450614 \h </w:instrText>
            </w:r>
            <w:r>
              <w:rPr>
                <w:noProof/>
                <w:webHidden/>
              </w:rPr>
            </w:r>
            <w:r>
              <w:rPr>
                <w:noProof/>
                <w:webHidden/>
              </w:rPr>
              <w:fldChar w:fldCharType="separate"/>
            </w:r>
            <w:r>
              <w:rPr>
                <w:noProof/>
                <w:webHidden/>
              </w:rPr>
              <w:t>10</w:t>
            </w:r>
            <w:r>
              <w:rPr>
                <w:noProof/>
                <w:webHidden/>
              </w:rPr>
              <w:fldChar w:fldCharType="end"/>
            </w:r>
          </w:hyperlink>
        </w:p>
        <w:p w14:paraId="1F24E061" w14:textId="17C293B7" w:rsidR="009563DF" w:rsidRDefault="009563DF">
          <w:pPr>
            <w:pStyle w:val="TOC2"/>
            <w:tabs>
              <w:tab w:val="right" w:leader="dot" w:pos="9350"/>
            </w:tabs>
            <w:rPr>
              <w:rFonts w:eastAsiaTheme="minorEastAsia"/>
              <w:noProof/>
              <w:lang w:val="en-AU" w:eastAsia="en-AU"/>
            </w:rPr>
          </w:pPr>
          <w:hyperlink w:anchor="_Toc73450615" w:history="1">
            <w:r w:rsidRPr="008D7382">
              <w:rPr>
                <w:rStyle w:val="Hyperlink"/>
                <w:noProof/>
              </w:rPr>
              <w:t>Defining study population for an Ideas Grant application around new diagnostic tool for gonorrhea</w:t>
            </w:r>
            <w:r>
              <w:rPr>
                <w:noProof/>
                <w:webHidden/>
              </w:rPr>
              <w:tab/>
            </w:r>
            <w:r>
              <w:rPr>
                <w:noProof/>
                <w:webHidden/>
              </w:rPr>
              <w:fldChar w:fldCharType="begin"/>
            </w:r>
            <w:r>
              <w:rPr>
                <w:noProof/>
                <w:webHidden/>
              </w:rPr>
              <w:instrText xml:space="preserve"> PAGEREF _Toc73450615 \h </w:instrText>
            </w:r>
            <w:r>
              <w:rPr>
                <w:noProof/>
                <w:webHidden/>
              </w:rPr>
            </w:r>
            <w:r>
              <w:rPr>
                <w:noProof/>
                <w:webHidden/>
              </w:rPr>
              <w:fldChar w:fldCharType="separate"/>
            </w:r>
            <w:r>
              <w:rPr>
                <w:noProof/>
                <w:webHidden/>
              </w:rPr>
              <w:t>10</w:t>
            </w:r>
            <w:r>
              <w:rPr>
                <w:noProof/>
                <w:webHidden/>
              </w:rPr>
              <w:fldChar w:fldCharType="end"/>
            </w:r>
          </w:hyperlink>
        </w:p>
        <w:p w14:paraId="64C0B1B1" w14:textId="424FD3FC" w:rsidR="009563DF" w:rsidRDefault="009563DF">
          <w:pPr>
            <w:pStyle w:val="TOC2"/>
            <w:tabs>
              <w:tab w:val="right" w:leader="dot" w:pos="9350"/>
            </w:tabs>
            <w:rPr>
              <w:rFonts w:eastAsiaTheme="minorEastAsia"/>
              <w:noProof/>
              <w:lang w:val="en-AU" w:eastAsia="en-AU"/>
            </w:rPr>
          </w:pPr>
          <w:hyperlink w:anchor="_Toc73450616" w:history="1">
            <w:r w:rsidRPr="008D7382">
              <w:rPr>
                <w:rStyle w:val="Hyperlink"/>
                <w:noProof/>
              </w:rPr>
              <w:t>Women living with HIV a comparison between the Australian HIV Observational Database (AHOD) and the ACCESS database.</w:t>
            </w:r>
            <w:r>
              <w:rPr>
                <w:noProof/>
                <w:webHidden/>
              </w:rPr>
              <w:tab/>
            </w:r>
            <w:r>
              <w:rPr>
                <w:noProof/>
                <w:webHidden/>
              </w:rPr>
              <w:fldChar w:fldCharType="begin"/>
            </w:r>
            <w:r>
              <w:rPr>
                <w:noProof/>
                <w:webHidden/>
              </w:rPr>
              <w:instrText xml:space="preserve"> PAGEREF _Toc73450616 \h </w:instrText>
            </w:r>
            <w:r>
              <w:rPr>
                <w:noProof/>
                <w:webHidden/>
              </w:rPr>
            </w:r>
            <w:r>
              <w:rPr>
                <w:noProof/>
                <w:webHidden/>
              </w:rPr>
              <w:fldChar w:fldCharType="separate"/>
            </w:r>
            <w:r>
              <w:rPr>
                <w:noProof/>
                <w:webHidden/>
              </w:rPr>
              <w:t>11</w:t>
            </w:r>
            <w:r>
              <w:rPr>
                <w:noProof/>
                <w:webHidden/>
              </w:rPr>
              <w:fldChar w:fldCharType="end"/>
            </w:r>
          </w:hyperlink>
        </w:p>
        <w:p w14:paraId="4F6DC5F1" w14:textId="1817024A" w:rsidR="009563DF" w:rsidRDefault="009563DF">
          <w:pPr>
            <w:pStyle w:val="TOC2"/>
            <w:tabs>
              <w:tab w:val="right" w:leader="dot" w:pos="9350"/>
            </w:tabs>
            <w:rPr>
              <w:rFonts w:eastAsiaTheme="minorEastAsia"/>
              <w:noProof/>
              <w:lang w:val="en-AU" w:eastAsia="en-AU"/>
            </w:rPr>
          </w:pPr>
          <w:hyperlink w:anchor="_Toc73450617" w:history="1">
            <w:r w:rsidRPr="008D7382">
              <w:rPr>
                <w:rStyle w:val="Hyperlink"/>
                <w:noProof/>
              </w:rPr>
              <w:t>Using primary care sentinel surveillance to monitor hepatitis C testing and positivity in Australia, 2009 to 2019.</w:t>
            </w:r>
            <w:r>
              <w:rPr>
                <w:noProof/>
                <w:webHidden/>
              </w:rPr>
              <w:tab/>
            </w:r>
            <w:r>
              <w:rPr>
                <w:noProof/>
                <w:webHidden/>
              </w:rPr>
              <w:fldChar w:fldCharType="begin"/>
            </w:r>
            <w:r>
              <w:rPr>
                <w:noProof/>
                <w:webHidden/>
              </w:rPr>
              <w:instrText xml:space="preserve"> PAGEREF _Toc73450617 \h </w:instrText>
            </w:r>
            <w:r>
              <w:rPr>
                <w:noProof/>
                <w:webHidden/>
              </w:rPr>
            </w:r>
            <w:r>
              <w:rPr>
                <w:noProof/>
                <w:webHidden/>
              </w:rPr>
              <w:fldChar w:fldCharType="separate"/>
            </w:r>
            <w:r>
              <w:rPr>
                <w:noProof/>
                <w:webHidden/>
              </w:rPr>
              <w:t>12</w:t>
            </w:r>
            <w:r>
              <w:rPr>
                <w:noProof/>
                <w:webHidden/>
              </w:rPr>
              <w:fldChar w:fldCharType="end"/>
            </w:r>
          </w:hyperlink>
        </w:p>
        <w:p w14:paraId="414F84F1" w14:textId="1627B84B" w:rsidR="009563DF" w:rsidRDefault="009563DF">
          <w:pPr>
            <w:pStyle w:val="TOC2"/>
            <w:tabs>
              <w:tab w:val="right" w:leader="dot" w:pos="9350"/>
            </w:tabs>
            <w:rPr>
              <w:rFonts w:eastAsiaTheme="minorEastAsia"/>
              <w:noProof/>
              <w:lang w:val="en-AU" w:eastAsia="en-AU"/>
            </w:rPr>
          </w:pPr>
          <w:hyperlink w:anchor="_Toc73450618" w:history="1">
            <w:r w:rsidRPr="008D7382">
              <w:rPr>
                <w:rStyle w:val="Hyperlink"/>
                <w:noProof/>
              </w:rPr>
              <w:t>a[TEST] Evaluation Report</w:t>
            </w:r>
            <w:r>
              <w:rPr>
                <w:noProof/>
                <w:webHidden/>
              </w:rPr>
              <w:tab/>
            </w:r>
            <w:r>
              <w:rPr>
                <w:noProof/>
                <w:webHidden/>
              </w:rPr>
              <w:fldChar w:fldCharType="begin"/>
            </w:r>
            <w:r>
              <w:rPr>
                <w:noProof/>
                <w:webHidden/>
              </w:rPr>
              <w:instrText xml:space="preserve"> PAGEREF _Toc73450618 \h </w:instrText>
            </w:r>
            <w:r>
              <w:rPr>
                <w:noProof/>
                <w:webHidden/>
              </w:rPr>
            </w:r>
            <w:r>
              <w:rPr>
                <w:noProof/>
                <w:webHidden/>
              </w:rPr>
              <w:fldChar w:fldCharType="separate"/>
            </w:r>
            <w:r>
              <w:rPr>
                <w:noProof/>
                <w:webHidden/>
              </w:rPr>
              <w:t>12</w:t>
            </w:r>
            <w:r>
              <w:rPr>
                <w:noProof/>
                <w:webHidden/>
              </w:rPr>
              <w:fldChar w:fldCharType="end"/>
            </w:r>
          </w:hyperlink>
        </w:p>
        <w:p w14:paraId="22ABFBF3" w14:textId="1299695F" w:rsidR="009563DF" w:rsidRDefault="009563DF">
          <w:pPr>
            <w:pStyle w:val="TOC2"/>
            <w:tabs>
              <w:tab w:val="right" w:leader="dot" w:pos="9350"/>
            </w:tabs>
            <w:rPr>
              <w:rFonts w:eastAsiaTheme="minorEastAsia"/>
              <w:noProof/>
              <w:lang w:val="en-AU" w:eastAsia="en-AU"/>
            </w:rPr>
          </w:pPr>
          <w:hyperlink w:anchor="_Toc73450619" w:history="1">
            <w:r w:rsidRPr="008D7382">
              <w:rPr>
                <w:rStyle w:val="Hyperlink"/>
                <w:noProof/>
              </w:rPr>
              <w:t>Tracking the testing: Patterns of follow-up testing for Hepatitis C after a planned treatment commencement from 2016 to 2019.</w:t>
            </w:r>
            <w:r>
              <w:rPr>
                <w:noProof/>
                <w:webHidden/>
              </w:rPr>
              <w:tab/>
            </w:r>
            <w:r>
              <w:rPr>
                <w:noProof/>
                <w:webHidden/>
              </w:rPr>
              <w:fldChar w:fldCharType="begin"/>
            </w:r>
            <w:r>
              <w:rPr>
                <w:noProof/>
                <w:webHidden/>
              </w:rPr>
              <w:instrText xml:space="preserve"> PAGEREF _Toc73450619 \h </w:instrText>
            </w:r>
            <w:r>
              <w:rPr>
                <w:noProof/>
                <w:webHidden/>
              </w:rPr>
            </w:r>
            <w:r>
              <w:rPr>
                <w:noProof/>
                <w:webHidden/>
              </w:rPr>
              <w:fldChar w:fldCharType="separate"/>
            </w:r>
            <w:r>
              <w:rPr>
                <w:noProof/>
                <w:webHidden/>
              </w:rPr>
              <w:t>13</w:t>
            </w:r>
            <w:r>
              <w:rPr>
                <w:noProof/>
                <w:webHidden/>
              </w:rPr>
              <w:fldChar w:fldCharType="end"/>
            </w:r>
          </w:hyperlink>
        </w:p>
        <w:p w14:paraId="3AED706B" w14:textId="7CA31C55" w:rsidR="009563DF" w:rsidRDefault="009563DF">
          <w:pPr>
            <w:pStyle w:val="TOC2"/>
            <w:tabs>
              <w:tab w:val="right" w:leader="dot" w:pos="9350"/>
            </w:tabs>
            <w:rPr>
              <w:rFonts w:eastAsiaTheme="minorEastAsia"/>
              <w:noProof/>
              <w:lang w:val="en-AU" w:eastAsia="en-AU"/>
            </w:rPr>
          </w:pPr>
          <w:hyperlink w:anchor="_Toc73450620" w:history="1">
            <w:r w:rsidRPr="008D7382">
              <w:rPr>
                <w:rStyle w:val="Hyperlink"/>
                <w:noProof/>
              </w:rPr>
              <w:t>The impact of the COVID-19 pandemic on HIV and viral hepatitis control and elimination efforts in Australia</w:t>
            </w:r>
            <w:r>
              <w:rPr>
                <w:noProof/>
                <w:webHidden/>
              </w:rPr>
              <w:tab/>
            </w:r>
            <w:r>
              <w:rPr>
                <w:noProof/>
                <w:webHidden/>
              </w:rPr>
              <w:fldChar w:fldCharType="begin"/>
            </w:r>
            <w:r>
              <w:rPr>
                <w:noProof/>
                <w:webHidden/>
              </w:rPr>
              <w:instrText xml:space="preserve"> PAGEREF _Toc73450620 \h </w:instrText>
            </w:r>
            <w:r>
              <w:rPr>
                <w:noProof/>
                <w:webHidden/>
              </w:rPr>
            </w:r>
            <w:r>
              <w:rPr>
                <w:noProof/>
                <w:webHidden/>
              </w:rPr>
              <w:fldChar w:fldCharType="separate"/>
            </w:r>
            <w:r>
              <w:rPr>
                <w:noProof/>
                <w:webHidden/>
              </w:rPr>
              <w:t>14</w:t>
            </w:r>
            <w:r>
              <w:rPr>
                <w:noProof/>
                <w:webHidden/>
              </w:rPr>
              <w:fldChar w:fldCharType="end"/>
            </w:r>
          </w:hyperlink>
        </w:p>
        <w:p w14:paraId="41FE9C3A" w14:textId="7419949E" w:rsidR="009563DF" w:rsidRDefault="009563DF">
          <w:pPr>
            <w:pStyle w:val="TOC2"/>
            <w:tabs>
              <w:tab w:val="right" w:leader="dot" w:pos="9350"/>
            </w:tabs>
            <w:rPr>
              <w:rFonts w:eastAsiaTheme="minorEastAsia"/>
              <w:noProof/>
              <w:lang w:val="en-AU" w:eastAsia="en-AU"/>
            </w:rPr>
          </w:pPr>
          <w:hyperlink w:anchor="_Toc73450621" w:history="1">
            <w:r w:rsidRPr="008D7382">
              <w:rPr>
                <w:rStyle w:val="Hyperlink"/>
                <w:noProof/>
              </w:rPr>
              <w:t>Changes in STI diagnosis and testing rate during the COVID-19 pandemic in Australia</w:t>
            </w:r>
            <w:r>
              <w:rPr>
                <w:noProof/>
                <w:webHidden/>
              </w:rPr>
              <w:tab/>
            </w:r>
            <w:r>
              <w:rPr>
                <w:noProof/>
                <w:webHidden/>
              </w:rPr>
              <w:fldChar w:fldCharType="begin"/>
            </w:r>
            <w:r>
              <w:rPr>
                <w:noProof/>
                <w:webHidden/>
              </w:rPr>
              <w:instrText xml:space="preserve"> PAGEREF _Toc73450621 \h </w:instrText>
            </w:r>
            <w:r>
              <w:rPr>
                <w:noProof/>
                <w:webHidden/>
              </w:rPr>
            </w:r>
            <w:r>
              <w:rPr>
                <w:noProof/>
                <w:webHidden/>
              </w:rPr>
              <w:fldChar w:fldCharType="separate"/>
            </w:r>
            <w:r>
              <w:rPr>
                <w:noProof/>
                <w:webHidden/>
              </w:rPr>
              <w:t>14</w:t>
            </w:r>
            <w:r>
              <w:rPr>
                <w:noProof/>
                <w:webHidden/>
              </w:rPr>
              <w:fldChar w:fldCharType="end"/>
            </w:r>
          </w:hyperlink>
        </w:p>
        <w:p w14:paraId="5FBC315D" w14:textId="67696B8F" w:rsidR="009563DF" w:rsidRDefault="009563DF">
          <w:pPr>
            <w:pStyle w:val="TOC2"/>
            <w:tabs>
              <w:tab w:val="right" w:leader="dot" w:pos="9350"/>
            </w:tabs>
            <w:rPr>
              <w:rFonts w:eastAsiaTheme="minorEastAsia"/>
              <w:noProof/>
              <w:lang w:val="en-AU" w:eastAsia="en-AU"/>
            </w:rPr>
          </w:pPr>
          <w:hyperlink w:anchor="_Toc73450622" w:history="1">
            <w:r w:rsidRPr="008D7382">
              <w:rPr>
                <w:rStyle w:val="Hyperlink"/>
                <w:noProof/>
              </w:rPr>
              <w:t>Trends in HIV testing frequency among MSM not taking PrEP</w:t>
            </w:r>
            <w:r>
              <w:rPr>
                <w:noProof/>
                <w:webHidden/>
              </w:rPr>
              <w:tab/>
            </w:r>
            <w:r>
              <w:rPr>
                <w:noProof/>
                <w:webHidden/>
              </w:rPr>
              <w:fldChar w:fldCharType="begin"/>
            </w:r>
            <w:r>
              <w:rPr>
                <w:noProof/>
                <w:webHidden/>
              </w:rPr>
              <w:instrText xml:space="preserve"> PAGEREF _Toc73450622 \h </w:instrText>
            </w:r>
            <w:r>
              <w:rPr>
                <w:noProof/>
                <w:webHidden/>
              </w:rPr>
            </w:r>
            <w:r>
              <w:rPr>
                <w:noProof/>
                <w:webHidden/>
              </w:rPr>
              <w:fldChar w:fldCharType="separate"/>
            </w:r>
            <w:r>
              <w:rPr>
                <w:noProof/>
                <w:webHidden/>
              </w:rPr>
              <w:t>15</w:t>
            </w:r>
            <w:r>
              <w:rPr>
                <w:noProof/>
                <w:webHidden/>
              </w:rPr>
              <w:fldChar w:fldCharType="end"/>
            </w:r>
          </w:hyperlink>
        </w:p>
        <w:p w14:paraId="51BEA3E3" w14:textId="0FB0F46C" w:rsidR="009563DF" w:rsidRDefault="009563DF">
          <w:pPr>
            <w:pStyle w:val="TOC2"/>
            <w:tabs>
              <w:tab w:val="right" w:leader="dot" w:pos="9350"/>
            </w:tabs>
            <w:rPr>
              <w:rFonts w:eastAsiaTheme="minorEastAsia"/>
              <w:noProof/>
              <w:lang w:val="en-AU" w:eastAsia="en-AU"/>
            </w:rPr>
          </w:pPr>
          <w:hyperlink w:anchor="_Toc73450623" w:history="1">
            <w:r w:rsidRPr="008D7382">
              <w:rPr>
                <w:rStyle w:val="Hyperlink"/>
                <w:noProof/>
              </w:rPr>
              <w:t>Investigation of the impacts of syphilis screening on diagnosis and trend of the epidemic in Australian MSM</w:t>
            </w:r>
            <w:r>
              <w:rPr>
                <w:noProof/>
                <w:webHidden/>
              </w:rPr>
              <w:tab/>
            </w:r>
            <w:r>
              <w:rPr>
                <w:noProof/>
                <w:webHidden/>
              </w:rPr>
              <w:fldChar w:fldCharType="begin"/>
            </w:r>
            <w:r>
              <w:rPr>
                <w:noProof/>
                <w:webHidden/>
              </w:rPr>
              <w:instrText xml:space="preserve"> PAGEREF _Toc73450623 \h </w:instrText>
            </w:r>
            <w:r>
              <w:rPr>
                <w:noProof/>
                <w:webHidden/>
              </w:rPr>
            </w:r>
            <w:r>
              <w:rPr>
                <w:noProof/>
                <w:webHidden/>
              </w:rPr>
              <w:fldChar w:fldCharType="separate"/>
            </w:r>
            <w:r>
              <w:rPr>
                <w:noProof/>
                <w:webHidden/>
              </w:rPr>
              <w:t>15</w:t>
            </w:r>
            <w:r>
              <w:rPr>
                <w:noProof/>
                <w:webHidden/>
              </w:rPr>
              <w:fldChar w:fldCharType="end"/>
            </w:r>
          </w:hyperlink>
        </w:p>
        <w:p w14:paraId="19A212E9" w14:textId="35AA1D95" w:rsidR="009563DF" w:rsidRDefault="009563DF">
          <w:pPr>
            <w:pStyle w:val="TOC2"/>
            <w:tabs>
              <w:tab w:val="right" w:leader="dot" w:pos="9350"/>
            </w:tabs>
            <w:rPr>
              <w:rFonts w:eastAsiaTheme="minorEastAsia"/>
              <w:noProof/>
              <w:lang w:val="en-AU" w:eastAsia="en-AU"/>
            </w:rPr>
          </w:pPr>
          <w:hyperlink w:anchor="_Toc73450624" w:history="1">
            <w:r w:rsidRPr="008D7382">
              <w:rPr>
                <w:rStyle w:val="Hyperlink"/>
                <w:noProof/>
              </w:rPr>
              <w:t>Assessing trends of late diagnosis of HIV and the effect of late diagnosis on time to viral suppression</w:t>
            </w:r>
            <w:r>
              <w:rPr>
                <w:noProof/>
                <w:webHidden/>
              </w:rPr>
              <w:tab/>
            </w:r>
            <w:r>
              <w:rPr>
                <w:noProof/>
                <w:webHidden/>
              </w:rPr>
              <w:fldChar w:fldCharType="begin"/>
            </w:r>
            <w:r>
              <w:rPr>
                <w:noProof/>
                <w:webHidden/>
              </w:rPr>
              <w:instrText xml:space="preserve"> PAGEREF _Toc73450624 \h </w:instrText>
            </w:r>
            <w:r>
              <w:rPr>
                <w:noProof/>
                <w:webHidden/>
              </w:rPr>
            </w:r>
            <w:r>
              <w:rPr>
                <w:noProof/>
                <w:webHidden/>
              </w:rPr>
              <w:fldChar w:fldCharType="separate"/>
            </w:r>
            <w:r>
              <w:rPr>
                <w:noProof/>
                <w:webHidden/>
              </w:rPr>
              <w:t>16</w:t>
            </w:r>
            <w:r>
              <w:rPr>
                <w:noProof/>
                <w:webHidden/>
              </w:rPr>
              <w:fldChar w:fldCharType="end"/>
            </w:r>
          </w:hyperlink>
        </w:p>
        <w:p w14:paraId="79BC2725" w14:textId="22B2B07F" w:rsidR="009563DF" w:rsidRDefault="009563DF">
          <w:pPr>
            <w:pStyle w:val="TOC1"/>
            <w:rPr>
              <w:rFonts w:eastAsiaTheme="minorEastAsia" w:cstheme="minorBidi"/>
              <w:lang w:val="en-AU" w:eastAsia="en-AU"/>
            </w:rPr>
          </w:pPr>
          <w:hyperlink w:anchor="_Toc73450625" w:history="1">
            <w:r w:rsidRPr="008D7382">
              <w:rPr>
                <w:rStyle w:val="Hyperlink"/>
              </w:rPr>
              <w:t>External Projects Supported by ACCESS Data</w:t>
            </w:r>
            <w:r>
              <w:rPr>
                <w:webHidden/>
              </w:rPr>
              <w:tab/>
            </w:r>
            <w:r>
              <w:rPr>
                <w:webHidden/>
              </w:rPr>
              <w:fldChar w:fldCharType="begin"/>
            </w:r>
            <w:r>
              <w:rPr>
                <w:webHidden/>
              </w:rPr>
              <w:instrText xml:space="preserve"> PAGEREF _Toc73450625 \h </w:instrText>
            </w:r>
            <w:r>
              <w:rPr>
                <w:webHidden/>
              </w:rPr>
            </w:r>
            <w:r>
              <w:rPr>
                <w:webHidden/>
              </w:rPr>
              <w:fldChar w:fldCharType="separate"/>
            </w:r>
            <w:r>
              <w:rPr>
                <w:webHidden/>
              </w:rPr>
              <w:t>17</w:t>
            </w:r>
            <w:r>
              <w:rPr>
                <w:webHidden/>
              </w:rPr>
              <w:fldChar w:fldCharType="end"/>
            </w:r>
          </w:hyperlink>
        </w:p>
        <w:p w14:paraId="4236A09D" w14:textId="61B56104" w:rsidR="009563DF" w:rsidRDefault="009563DF">
          <w:pPr>
            <w:pStyle w:val="TOC2"/>
            <w:tabs>
              <w:tab w:val="right" w:leader="dot" w:pos="9350"/>
            </w:tabs>
            <w:rPr>
              <w:rFonts w:eastAsiaTheme="minorEastAsia"/>
              <w:noProof/>
              <w:lang w:val="en-AU" w:eastAsia="en-AU"/>
            </w:rPr>
          </w:pPr>
          <w:hyperlink w:anchor="_Toc73450626" w:history="1">
            <w:r w:rsidRPr="008D7382">
              <w:rPr>
                <w:rStyle w:val="Hyperlink"/>
                <w:noProof/>
              </w:rPr>
              <w:t>Syphilaxis Study</w:t>
            </w:r>
            <w:r>
              <w:rPr>
                <w:noProof/>
                <w:webHidden/>
              </w:rPr>
              <w:tab/>
            </w:r>
            <w:r>
              <w:rPr>
                <w:noProof/>
                <w:webHidden/>
              </w:rPr>
              <w:fldChar w:fldCharType="begin"/>
            </w:r>
            <w:r>
              <w:rPr>
                <w:noProof/>
                <w:webHidden/>
              </w:rPr>
              <w:instrText xml:space="preserve"> PAGEREF _Toc73450626 \h </w:instrText>
            </w:r>
            <w:r>
              <w:rPr>
                <w:noProof/>
                <w:webHidden/>
              </w:rPr>
            </w:r>
            <w:r>
              <w:rPr>
                <w:noProof/>
                <w:webHidden/>
              </w:rPr>
              <w:fldChar w:fldCharType="separate"/>
            </w:r>
            <w:r>
              <w:rPr>
                <w:noProof/>
                <w:webHidden/>
              </w:rPr>
              <w:t>17</w:t>
            </w:r>
            <w:r>
              <w:rPr>
                <w:noProof/>
                <w:webHidden/>
              </w:rPr>
              <w:fldChar w:fldCharType="end"/>
            </w:r>
          </w:hyperlink>
        </w:p>
        <w:p w14:paraId="44BC8FB6" w14:textId="6FF081A1" w:rsidR="009563DF" w:rsidRDefault="009563DF">
          <w:pPr>
            <w:pStyle w:val="TOC2"/>
            <w:tabs>
              <w:tab w:val="right" w:leader="dot" w:pos="9350"/>
            </w:tabs>
            <w:rPr>
              <w:rFonts w:eastAsiaTheme="minorEastAsia"/>
              <w:noProof/>
              <w:lang w:val="en-AU" w:eastAsia="en-AU"/>
            </w:rPr>
          </w:pPr>
          <w:hyperlink w:anchor="_Toc73450627" w:history="1">
            <w:r w:rsidRPr="008D7382">
              <w:rPr>
                <w:rStyle w:val="Hyperlink"/>
                <w:noProof/>
              </w:rPr>
              <w:t>MG Surveillance</w:t>
            </w:r>
            <w:r>
              <w:rPr>
                <w:noProof/>
                <w:webHidden/>
              </w:rPr>
              <w:tab/>
            </w:r>
            <w:r>
              <w:rPr>
                <w:noProof/>
                <w:webHidden/>
              </w:rPr>
              <w:fldChar w:fldCharType="begin"/>
            </w:r>
            <w:r>
              <w:rPr>
                <w:noProof/>
                <w:webHidden/>
              </w:rPr>
              <w:instrText xml:space="preserve"> PAGEREF _Toc73450627 \h </w:instrText>
            </w:r>
            <w:r>
              <w:rPr>
                <w:noProof/>
                <w:webHidden/>
              </w:rPr>
            </w:r>
            <w:r>
              <w:rPr>
                <w:noProof/>
                <w:webHidden/>
              </w:rPr>
              <w:fldChar w:fldCharType="separate"/>
            </w:r>
            <w:r>
              <w:rPr>
                <w:noProof/>
                <w:webHidden/>
              </w:rPr>
              <w:t>17</w:t>
            </w:r>
            <w:r>
              <w:rPr>
                <w:noProof/>
                <w:webHidden/>
              </w:rPr>
              <w:fldChar w:fldCharType="end"/>
            </w:r>
          </w:hyperlink>
        </w:p>
        <w:p w14:paraId="10E20972" w14:textId="4CB73CE4" w:rsidR="009563DF" w:rsidRDefault="009563DF">
          <w:pPr>
            <w:pStyle w:val="TOC2"/>
            <w:tabs>
              <w:tab w:val="right" w:leader="dot" w:pos="9350"/>
            </w:tabs>
            <w:rPr>
              <w:rFonts w:eastAsiaTheme="minorEastAsia"/>
              <w:noProof/>
              <w:lang w:val="en-AU" w:eastAsia="en-AU"/>
            </w:rPr>
          </w:pPr>
          <w:hyperlink w:anchor="_Toc73450628" w:history="1">
            <w:r w:rsidRPr="008D7382">
              <w:rPr>
                <w:rStyle w:val="Hyperlink"/>
                <w:noProof/>
              </w:rPr>
              <w:t>AHOD</w:t>
            </w:r>
            <w:r>
              <w:rPr>
                <w:noProof/>
                <w:webHidden/>
              </w:rPr>
              <w:tab/>
            </w:r>
            <w:r>
              <w:rPr>
                <w:noProof/>
                <w:webHidden/>
              </w:rPr>
              <w:fldChar w:fldCharType="begin"/>
            </w:r>
            <w:r>
              <w:rPr>
                <w:noProof/>
                <w:webHidden/>
              </w:rPr>
              <w:instrText xml:space="preserve"> PAGEREF _Toc73450628 \h </w:instrText>
            </w:r>
            <w:r>
              <w:rPr>
                <w:noProof/>
                <w:webHidden/>
              </w:rPr>
            </w:r>
            <w:r>
              <w:rPr>
                <w:noProof/>
                <w:webHidden/>
              </w:rPr>
              <w:fldChar w:fldCharType="separate"/>
            </w:r>
            <w:r>
              <w:rPr>
                <w:noProof/>
                <w:webHidden/>
              </w:rPr>
              <w:t>18</w:t>
            </w:r>
            <w:r>
              <w:rPr>
                <w:noProof/>
                <w:webHidden/>
              </w:rPr>
              <w:fldChar w:fldCharType="end"/>
            </w:r>
          </w:hyperlink>
        </w:p>
        <w:p w14:paraId="4A91031A" w14:textId="16BCE978" w:rsidR="009563DF" w:rsidRDefault="009563DF">
          <w:pPr>
            <w:pStyle w:val="TOC2"/>
            <w:tabs>
              <w:tab w:val="right" w:leader="dot" w:pos="9350"/>
            </w:tabs>
            <w:rPr>
              <w:rFonts w:eastAsiaTheme="minorEastAsia"/>
              <w:noProof/>
              <w:lang w:val="en-AU" w:eastAsia="en-AU"/>
            </w:rPr>
          </w:pPr>
          <w:hyperlink w:anchor="_Toc73450629" w:history="1">
            <w:r w:rsidRPr="008D7382">
              <w:rPr>
                <w:rStyle w:val="Hyperlink"/>
                <w:noProof/>
              </w:rPr>
              <w:t>The PrEP in NSW Transition Study</w:t>
            </w:r>
            <w:r>
              <w:rPr>
                <w:noProof/>
                <w:webHidden/>
              </w:rPr>
              <w:tab/>
            </w:r>
            <w:r>
              <w:rPr>
                <w:noProof/>
                <w:webHidden/>
              </w:rPr>
              <w:fldChar w:fldCharType="begin"/>
            </w:r>
            <w:r>
              <w:rPr>
                <w:noProof/>
                <w:webHidden/>
              </w:rPr>
              <w:instrText xml:space="preserve"> PAGEREF _Toc73450629 \h </w:instrText>
            </w:r>
            <w:r>
              <w:rPr>
                <w:noProof/>
                <w:webHidden/>
              </w:rPr>
            </w:r>
            <w:r>
              <w:rPr>
                <w:noProof/>
                <w:webHidden/>
              </w:rPr>
              <w:fldChar w:fldCharType="separate"/>
            </w:r>
            <w:r>
              <w:rPr>
                <w:noProof/>
                <w:webHidden/>
              </w:rPr>
              <w:t>18</w:t>
            </w:r>
            <w:r>
              <w:rPr>
                <w:noProof/>
                <w:webHidden/>
              </w:rPr>
              <w:fldChar w:fldCharType="end"/>
            </w:r>
          </w:hyperlink>
        </w:p>
        <w:p w14:paraId="3830C820" w14:textId="64B206C3" w:rsidR="009563DF" w:rsidRDefault="009563DF">
          <w:pPr>
            <w:pStyle w:val="TOC2"/>
            <w:tabs>
              <w:tab w:val="right" w:leader="dot" w:pos="9350"/>
            </w:tabs>
            <w:rPr>
              <w:rFonts w:eastAsiaTheme="minorEastAsia"/>
              <w:noProof/>
              <w:lang w:val="en-AU" w:eastAsia="en-AU"/>
            </w:rPr>
          </w:pPr>
          <w:hyperlink w:anchor="_Toc73450630" w:history="1">
            <w:r w:rsidRPr="008D7382">
              <w:rPr>
                <w:rStyle w:val="Hyperlink"/>
                <w:noProof/>
              </w:rPr>
              <w:t>InCHEHC</w:t>
            </w:r>
            <w:r>
              <w:rPr>
                <w:noProof/>
                <w:webHidden/>
              </w:rPr>
              <w:tab/>
            </w:r>
            <w:r>
              <w:rPr>
                <w:noProof/>
                <w:webHidden/>
              </w:rPr>
              <w:fldChar w:fldCharType="begin"/>
            </w:r>
            <w:r>
              <w:rPr>
                <w:noProof/>
                <w:webHidden/>
              </w:rPr>
              <w:instrText xml:space="preserve"> PAGEREF _Toc73450630 \h </w:instrText>
            </w:r>
            <w:r>
              <w:rPr>
                <w:noProof/>
                <w:webHidden/>
              </w:rPr>
            </w:r>
            <w:r>
              <w:rPr>
                <w:noProof/>
                <w:webHidden/>
              </w:rPr>
              <w:fldChar w:fldCharType="separate"/>
            </w:r>
            <w:r>
              <w:rPr>
                <w:noProof/>
                <w:webHidden/>
              </w:rPr>
              <w:t>19</w:t>
            </w:r>
            <w:r>
              <w:rPr>
                <w:noProof/>
                <w:webHidden/>
              </w:rPr>
              <w:fldChar w:fldCharType="end"/>
            </w:r>
          </w:hyperlink>
        </w:p>
        <w:p w14:paraId="427A38A2" w14:textId="19D4DDF1" w:rsidR="009563DF" w:rsidRDefault="009563DF">
          <w:pPr>
            <w:pStyle w:val="TOC2"/>
            <w:tabs>
              <w:tab w:val="right" w:leader="dot" w:pos="9350"/>
            </w:tabs>
            <w:rPr>
              <w:rFonts w:eastAsiaTheme="minorEastAsia"/>
              <w:noProof/>
              <w:lang w:val="en-AU" w:eastAsia="en-AU"/>
            </w:rPr>
          </w:pPr>
          <w:hyperlink w:anchor="_Toc73450631" w:history="1">
            <w:r w:rsidRPr="008D7382">
              <w:rPr>
                <w:rStyle w:val="Hyperlink"/>
                <w:noProof/>
              </w:rPr>
              <w:t>EPIC-NSW</w:t>
            </w:r>
            <w:r>
              <w:rPr>
                <w:noProof/>
                <w:webHidden/>
              </w:rPr>
              <w:tab/>
            </w:r>
            <w:r>
              <w:rPr>
                <w:noProof/>
                <w:webHidden/>
              </w:rPr>
              <w:fldChar w:fldCharType="begin"/>
            </w:r>
            <w:r>
              <w:rPr>
                <w:noProof/>
                <w:webHidden/>
              </w:rPr>
              <w:instrText xml:space="preserve"> PAGEREF _Toc73450631 \h </w:instrText>
            </w:r>
            <w:r>
              <w:rPr>
                <w:noProof/>
                <w:webHidden/>
              </w:rPr>
            </w:r>
            <w:r>
              <w:rPr>
                <w:noProof/>
                <w:webHidden/>
              </w:rPr>
              <w:fldChar w:fldCharType="separate"/>
            </w:r>
            <w:r>
              <w:rPr>
                <w:noProof/>
                <w:webHidden/>
              </w:rPr>
              <w:t>19</w:t>
            </w:r>
            <w:r>
              <w:rPr>
                <w:noProof/>
                <w:webHidden/>
              </w:rPr>
              <w:fldChar w:fldCharType="end"/>
            </w:r>
          </w:hyperlink>
        </w:p>
        <w:p w14:paraId="65DB83DA" w14:textId="1C16C25C" w:rsidR="009563DF" w:rsidRDefault="009563DF">
          <w:pPr>
            <w:pStyle w:val="TOC2"/>
            <w:tabs>
              <w:tab w:val="right" w:leader="dot" w:pos="9350"/>
            </w:tabs>
            <w:rPr>
              <w:rFonts w:eastAsiaTheme="minorEastAsia"/>
              <w:noProof/>
              <w:lang w:val="en-AU" w:eastAsia="en-AU"/>
            </w:rPr>
          </w:pPr>
          <w:hyperlink w:anchor="_Toc73450632" w:history="1">
            <w:r w:rsidRPr="008D7382">
              <w:rPr>
                <w:rStyle w:val="Hyperlink"/>
                <w:noProof/>
              </w:rPr>
              <w:t>Deadly Liver Mob</w:t>
            </w:r>
            <w:r>
              <w:rPr>
                <w:noProof/>
                <w:webHidden/>
              </w:rPr>
              <w:tab/>
            </w:r>
            <w:r>
              <w:rPr>
                <w:noProof/>
                <w:webHidden/>
              </w:rPr>
              <w:fldChar w:fldCharType="begin"/>
            </w:r>
            <w:r>
              <w:rPr>
                <w:noProof/>
                <w:webHidden/>
              </w:rPr>
              <w:instrText xml:space="preserve"> PAGEREF _Toc73450632 \h </w:instrText>
            </w:r>
            <w:r>
              <w:rPr>
                <w:noProof/>
                <w:webHidden/>
              </w:rPr>
            </w:r>
            <w:r>
              <w:rPr>
                <w:noProof/>
                <w:webHidden/>
              </w:rPr>
              <w:fldChar w:fldCharType="separate"/>
            </w:r>
            <w:r>
              <w:rPr>
                <w:noProof/>
                <w:webHidden/>
              </w:rPr>
              <w:t>20</w:t>
            </w:r>
            <w:r>
              <w:rPr>
                <w:noProof/>
                <w:webHidden/>
              </w:rPr>
              <w:fldChar w:fldCharType="end"/>
            </w:r>
          </w:hyperlink>
        </w:p>
        <w:p w14:paraId="315E3CB4" w14:textId="77610289" w:rsidR="009563DF" w:rsidRDefault="009563DF">
          <w:pPr>
            <w:pStyle w:val="TOC2"/>
            <w:tabs>
              <w:tab w:val="right" w:leader="dot" w:pos="9350"/>
            </w:tabs>
            <w:rPr>
              <w:rFonts w:eastAsiaTheme="minorEastAsia"/>
              <w:noProof/>
              <w:lang w:val="en-AU" w:eastAsia="en-AU"/>
            </w:rPr>
          </w:pPr>
          <w:hyperlink w:anchor="_Toc73450633" w:history="1">
            <w:r w:rsidRPr="008D7382">
              <w:rPr>
                <w:rStyle w:val="Hyperlink"/>
                <w:noProof/>
              </w:rPr>
              <w:t>NSW HIV Strategy 2016-2020</w:t>
            </w:r>
            <w:r>
              <w:rPr>
                <w:noProof/>
                <w:webHidden/>
              </w:rPr>
              <w:tab/>
            </w:r>
            <w:r>
              <w:rPr>
                <w:noProof/>
                <w:webHidden/>
              </w:rPr>
              <w:fldChar w:fldCharType="begin"/>
            </w:r>
            <w:r>
              <w:rPr>
                <w:noProof/>
                <w:webHidden/>
              </w:rPr>
              <w:instrText xml:space="preserve"> PAGEREF _Toc73450633 \h </w:instrText>
            </w:r>
            <w:r>
              <w:rPr>
                <w:noProof/>
                <w:webHidden/>
              </w:rPr>
            </w:r>
            <w:r>
              <w:rPr>
                <w:noProof/>
                <w:webHidden/>
              </w:rPr>
              <w:fldChar w:fldCharType="separate"/>
            </w:r>
            <w:r>
              <w:rPr>
                <w:noProof/>
                <w:webHidden/>
              </w:rPr>
              <w:t>20</w:t>
            </w:r>
            <w:r>
              <w:rPr>
                <w:noProof/>
                <w:webHidden/>
              </w:rPr>
              <w:fldChar w:fldCharType="end"/>
            </w:r>
          </w:hyperlink>
        </w:p>
        <w:p w14:paraId="074B9E8F" w14:textId="1A17ADEE" w:rsidR="009563DF" w:rsidRDefault="009563DF">
          <w:pPr>
            <w:pStyle w:val="TOC2"/>
            <w:tabs>
              <w:tab w:val="right" w:leader="dot" w:pos="9350"/>
            </w:tabs>
            <w:rPr>
              <w:rFonts w:eastAsiaTheme="minorEastAsia"/>
              <w:noProof/>
              <w:lang w:val="en-AU" w:eastAsia="en-AU"/>
            </w:rPr>
          </w:pPr>
          <w:hyperlink w:anchor="_Toc73450634" w:history="1">
            <w:r w:rsidRPr="008D7382">
              <w:rPr>
                <w:rStyle w:val="Hyperlink"/>
                <w:noProof/>
              </w:rPr>
              <w:t>co-EC Study</w:t>
            </w:r>
            <w:r>
              <w:rPr>
                <w:noProof/>
                <w:webHidden/>
              </w:rPr>
              <w:tab/>
            </w:r>
            <w:r>
              <w:rPr>
                <w:noProof/>
                <w:webHidden/>
              </w:rPr>
              <w:fldChar w:fldCharType="begin"/>
            </w:r>
            <w:r>
              <w:rPr>
                <w:noProof/>
                <w:webHidden/>
              </w:rPr>
              <w:instrText xml:space="preserve"> PAGEREF _Toc73450634 \h </w:instrText>
            </w:r>
            <w:r>
              <w:rPr>
                <w:noProof/>
                <w:webHidden/>
              </w:rPr>
            </w:r>
            <w:r>
              <w:rPr>
                <w:noProof/>
                <w:webHidden/>
              </w:rPr>
              <w:fldChar w:fldCharType="separate"/>
            </w:r>
            <w:r>
              <w:rPr>
                <w:noProof/>
                <w:webHidden/>
              </w:rPr>
              <w:t>21</w:t>
            </w:r>
            <w:r>
              <w:rPr>
                <w:noProof/>
                <w:webHidden/>
              </w:rPr>
              <w:fldChar w:fldCharType="end"/>
            </w:r>
          </w:hyperlink>
        </w:p>
        <w:p w14:paraId="7B0E8D44" w14:textId="7E9378CE" w:rsidR="009563DF" w:rsidRDefault="009563DF">
          <w:pPr>
            <w:pStyle w:val="TOC2"/>
            <w:tabs>
              <w:tab w:val="right" w:leader="dot" w:pos="9350"/>
            </w:tabs>
            <w:rPr>
              <w:rFonts w:eastAsiaTheme="minorEastAsia"/>
              <w:noProof/>
              <w:lang w:val="en-AU" w:eastAsia="en-AU"/>
            </w:rPr>
          </w:pPr>
          <w:hyperlink w:anchor="_Toc73450635" w:history="1">
            <w:r w:rsidRPr="008D7382">
              <w:rPr>
                <w:rStyle w:val="Hyperlink"/>
                <w:noProof/>
              </w:rPr>
              <w:t>PRONTO!</w:t>
            </w:r>
            <w:r>
              <w:rPr>
                <w:noProof/>
                <w:webHidden/>
              </w:rPr>
              <w:tab/>
            </w:r>
            <w:r>
              <w:rPr>
                <w:noProof/>
                <w:webHidden/>
              </w:rPr>
              <w:fldChar w:fldCharType="begin"/>
            </w:r>
            <w:r>
              <w:rPr>
                <w:noProof/>
                <w:webHidden/>
              </w:rPr>
              <w:instrText xml:space="preserve"> PAGEREF _Toc73450635 \h </w:instrText>
            </w:r>
            <w:r>
              <w:rPr>
                <w:noProof/>
                <w:webHidden/>
              </w:rPr>
            </w:r>
            <w:r>
              <w:rPr>
                <w:noProof/>
                <w:webHidden/>
              </w:rPr>
              <w:fldChar w:fldCharType="separate"/>
            </w:r>
            <w:r>
              <w:rPr>
                <w:noProof/>
                <w:webHidden/>
              </w:rPr>
              <w:t>21</w:t>
            </w:r>
            <w:r>
              <w:rPr>
                <w:noProof/>
                <w:webHidden/>
              </w:rPr>
              <w:fldChar w:fldCharType="end"/>
            </w:r>
          </w:hyperlink>
        </w:p>
        <w:p w14:paraId="784E682E" w14:textId="08A182B0" w:rsidR="009563DF" w:rsidRDefault="009563DF">
          <w:pPr>
            <w:pStyle w:val="TOC2"/>
            <w:tabs>
              <w:tab w:val="right" w:leader="dot" w:pos="9350"/>
            </w:tabs>
            <w:rPr>
              <w:rFonts w:eastAsiaTheme="minorEastAsia"/>
              <w:noProof/>
              <w:lang w:val="en-AU" w:eastAsia="en-AU"/>
            </w:rPr>
          </w:pPr>
          <w:hyperlink w:anchor="_Toc73450636" w:history="1">
            <w:r w:rsidRPr="008D7382">
              <w:rPr>
                <w:rStyle w:val="Hyperlink"/>
                <w:noProof/>
              </w:rPr>
              <w:t>PrEPX</w:t>
            </w:r>
            <w:r>
              <w:rPr>
                <w:noProof/>
                <w:webHidden/>
              </w:rPr>
              <w:tab/>
            </w:r>
            <w:r>
              <w:rPr>
                <w:noProof/>
                <w:webHidden/>
              </w:rPr>
              <w:fldChar w:fldCharType="begin"/>
            </w:r>
            <w:r>
              <w:rPr>
                <w:noProof/>
                <w:webHidden/>
              </w:rPr>
              <w:instrText xml:space="preserve"> PAGEREF _Toc73450636 \h </w:instrText>
            </w:r>
            <w:r>
              <w:rPr>
                <w:noProof/>
                <w:webHidden/>
              </w:rPr>
            </w:r>
            <w:r>
              <w:rPr>
                <w:noProof/>
                <w:webHidden/>
              </w:rPr>
              <w:fldChar w:fldCharType="separate"/>
            </w:r>
            <w:r>
              <w:rPr>
                <w:noProof/>
                <w:webHidden/>
              </w:rPr>
              <w:t>22</w:t>
            </w:r>
            <w:r>
              <w:rPr>
                <w:noProof/>
                <w:webHidden/>
              </w:rPr>
              <w:fldChar w:fldCharType="end"/>
            </w:r>
          </w:hyperlink>
        </w:p>
        <w:p w14:paraId="72FF9DED" w14:textId="59330814" w:rsidR="009563DF" w:rsidRDefault="009563DF">
          <w:pPr>
            <w:pStyle w:val="TOC2"/>
            <w:tabs>
              <w:tab w:val="right" w:leader="dot" w:pos="9350"/>
            </w:tabs>
            <w:rPr>
              <w:rFonts w:eastAsiaTheme="minorEastAsia"/>
              <w:noProof/>
              <w:lang w:val="en-AU" w:eastAsia="en-AU"/>
            </w:rPr>
          </w:pPr>
          <w:hyperlink w:anchor="_Toc73450637" w:history="1">
            <w:r w:rsidRPr="008D7382">
              <w:rPr>
                <w:rStyle w:val="Hyperlink"/>
                <w:noProof/>
              </w:rPr>
              <w:t>Eliminate C</w:t>
            </w:r>
            <w:r>
              <w:rPr>
                <w:noProof/>
                <w:webHidden/>
              </w:rPr>
              <w:tab/>
            </w:r>
            <w:r>
              <w:rPr>
                <w:noProof/>
                <w:webHidden/>
              </w:rPr>
              <w:fldChar w:fldCharType="begin"/>
            </w:r>
            <w:r>
              <w:rPr>
                <w:noProof/>
                <w:webHidden/>
              </w:rPr>
              <w:instrText xml:space="preserve"> PAGEREF _Toc73450637 \h </w:instrText>
            </w:r>
            <w:r>
              <w:rPr>
                <w:noProof/>
                <w:webHidden/>
              </w:rPr>
            </w:r>
            <w:r>
              <w:rPr>
                <w:noProof/>
                <w:webHidden/>
              </w:rPr>
              <w:fldChar w:fldCharType="separate"/>
            </w:r>
            <w:r>
              <w:rPr>
                <w:noProof/>
                <w:webHidden/>
              </w:rPr>
              <w:t>22</w:t>
            </w:r>
            <w:r>
              <w:rPr>
                <w:noProof/>
                <w:webHidden/>
              </w:rPr>
              <w:fldChar w:fldCharType="end"/>
            </w:r>
          </w:hyperlink>
        </w:p>
        <w:p w14:paraId="34ABC1BA" w14:textId="535A789E" w:rsidR="00AF607C" w:rsidRPr="003B3A64" w:rsidRDefault="00AF607C" w:rsidP="000451B7">
          <w:pPr>
            <w:rPr>
              <w:rFonts w:ascii="Arial" w:hAnsi="Arial" w:cs="Arial"/>
            </w:rPr>
          </w:pPr>
          <w:r w:rsidRPr="003B3A64">
            <w:rPr>
              <w:rFonts w:ascii="Arial" w:hAnsi="Arial" w:cs="Arial"/>
              <w:b/>
              <w:bCs/>
              <w:noProof/>
            </w:rPr>
            <w:fldChar w:fldCharType="end"/>
          </w:r>
        </w:p>
      </w:sdtContent>
    </w:sdt>
    <w:p w14:paraId="3C33D1C4" w14:textId="77777777" w:rsidR="009A5549" w:rsidRPr="003B3A64" w:rsidRDefault="009A5549" w:rsidP="000451B7">
      <w:pPr>
        <w:rPr>
          <w:rFonts w:ascii="Arial" w:hAnsi="Arial" w:cs="Arial"/>
        </w:rPr>
      </w:pPr>
    </w:p>
    <w:p w14:paraId="2B0313D6" w14:textId="4A93179D" w:rsidR="009B14D1" w:rsidRPr="003B3A64" w:rsidRDefault="009B14D1" w:rsidP="000451B7">
      <w:pPr>
        <w:rPr>
          <w:rFonts w:ascii="Arial" w:hAnsi="Arial" w:cs="Arial"/>
        </w:rPr>
      </w:pPr>
    </w:p>
    <w:p w14:paraId="07FDCCF6" w14:textId="02805536" w:rsidR="0067634D" w:rsidRPr="003B3A64" w:rsidRDefault="0067634D" w:rsidP="000451B7">
      <w:pPr>
        <w:rPr>
          <w:rFonts w:ascii="Arial" w:hAnsi="Arial" w:cs="Arial"/>
        </w:rPr>
      </w:pPr>
    </w:p>
    <w:p w14:paraId="1051A0B5" w14:textId="268EFA0D" w:rsidR="0067634D" w:rsidRPr="003B3A64" w:rsidRDefault="0067634D" w:rsidP="000451B7">
      <w:pPr>
        <w:rPr>
          <w:rFonts w:ascii="Arial" w:hAnsi="Arial" w:cs="Arial"/>
        </w:rPr>
      </w:pPr>
    </w:p>
    <w:p w14:paraId="561B9B57" w14:textId="7C23318B" w:rsidR="0067634D" w:rsidRPr="003B3A64" w:rsidRDefault="0067634D" w:rsidP="000451B7">
      <w:pPr>
        <w:rPr>
          <w:rFonts w:ascii="Arial" w:hAnsi="Arial" w:cs="Arial"/>
        </w:rPr>
      </w:pPr>
    </w:p>
    <w:p w14:paraId="6D3092A3" w14:textId="11E900ED" w:rsidR="0067634D" w:rsidRDefault="0067634D" w:rsidP="000451B7">
      <w:pPr>
        <w:rPr>
          <w:rFonts w:ascii="Arial" w:hAnsi="Arial" w:cs="Arial"/>
        </w:rPr>
      </w:pPr>
    </w:p>
    <w:p w14:paraId="32D5485C" w14:textId="7CB156E3" w:rsidR="003B3A64" w:rsidRDefault="003B3A64" w:rsidP="000451B7">
      <w:pPr>
        <w:rPr>
          <w:rFonts w:ascii="Arial" w:hAnsi="Arial" w:cs="Arial"/>
        </w:rPr>
      </w:pPr>
    </w:p>
    <w:p w14:paraId="3A5F455E" w14:textId="73F4E736" w:rsidR="003B3A64" w:rsidRDefault="003B3A64" w:rsidP="000451B7">
      <w:pPr>
        <w:rPr>
          <w:rFonts w:ascii="Arial" w:hAnsi="Arial" w:cs="Arial"/>
        </w:rPr>
      </w:pPr>
    </w:p>
    <w:p w14:paraId="1556E813" w14:textId="4211D248" w:rsidR="003B3A64" w:rsidRDefault="003B3A64" w:rsidP="000451B7">
      <w:pPr>
        <w:rPr>
          <w:rFonts w:ascii="Arial" w:hAnsi="Arial" w:cs="Arial"/>
        </w:rPr>
      </w:pPr>
    </w:p>
    <w:p w14:paraId="40BCE288" w14:textId="294B5519" w:rsidR="003B3A64" w:rsidRDefault="003B3A64" w:rsidP="000451B7">
      <w:pPr>
        <w:rPr>
          <w:rFonts w:ascii="Arial" w:hAnsi="Arial" w:cs="Arial"/>
        </w:rPr>
      </w:pPr>
    </w:p>
    <w:p w14:paraId="4A0C63D1" w14:textId="585E2A8E" w:rsidR="003B3A64" w:rsidRDefault="003B3A64" w:rsidP="000451B7">
      <w:pPr>
        <w:rPr>
          <w:rFonts w:ascii="Arial" w:hAnsi="Arial" w:cs="Arial"/>
        </w:rPr>
      </w:pPr>
    </w:p>
    <w:p w14:paraId="2F937D6D" w14:textId="483F9165" w:rsidR="003B3A64" w:rsidRDefault="003B3A64" w:rsidP="000451B7">
      <w:pPr>
        <w:rPr>
          <w:rFonts w:ascii="Arial" w:hAnsi="Arial" w:cs="Arial"/>
        </w:rPr>
      </w:pPr>
    </w:p>
    <w:p w14:paraId="49B99E84" w14:textId="71030B16" w:rsidR="003B3A64" w:rsidRDefault="003B3A64" w:rsidP="000451B7">
      <w:pPr>
        <w:rPr>
          <w:rFonts w:ascii="Arial" w:hAnsi="Arial" w:cs="Arial"/>
        </w:rPr>
      </w:pPr>
    </w:p>
    <w:p w14:paraId="1CCD42BB" w14:textId="0985BD9A" w:rsidR="003B3A64" w:rsidRDefault="003B3A64" w:rsidP="000451B7">
      <w:pPr>
        <w:rPr>
          <w:rFonts w:ascii="Arial" w:hAnsi="Arial" w:cs="Arial"/>
        </w:rPr>
      </w:pPr>
    </w:p>
    <w:p w14:paraId="6AC7833A" w14:textId="77777777" w:rsidR="003B3A64" w:rsidRPr="003B3A64" w:rsidRDefault="003B3A64" w:rsidP="000451B7">
      <w:pPr>
        <w:rPr>
          <w:rFonts w:ascii="Arial" w:hAnsi="Arial" w:cs="Arial"/>
        </w:rPr>
      </w:pPr>
    </w:p>
    <w:p w14:paraId="301CC518" w14:textId="77777777" w:rsidR="009B14D1" w:rsidRPr="003B3A64" w:rsidRDefault="009B14D1" w:rsidP="000451B7">
      <w:pPr>
        <w:rPr>
          <w:rFonts w:ascii="Arial" w:hAnsi="Arial" w:cs="Arial"/>
        </w:rPr>
      </w:pPr>
    </w:p>
    <w:p w14:paraId="2E0842EA" w14:textId="21653B58" w:rsidR="00847D49" w:rsidRPr="002928D3" w:rsidRDefault="0033214E" w:rsidP="002928D3">
      <w:pPr>
        <w:pStyle w:val="Heading1"/>
      </w:pPr>
      <w:bookmarkStart w:id="0" w:name="_Toc73450603"/>
      <w:r w:rsidRPr="002928D3">
        <w:lastRenderedPageBreak/>
        <w:t>Internal ACCESS Projects</w:t>
      </w:r>
      <w:bookmarkEnd w:id="0"/>
    </w:p>
    <w:p w14:paraId="0DFBE334" w14:textId="1832D1E1" w:rsidR="009A5549" w:rsidRDefault="00681DEE" w:rsidP="000451B7">
      <w:pPr>
        <w:rPr>
          <w:rFonts w:ascii="Arial" w:hAnsi="Arial" w:cs="Arial"/>
          <w:color w:val="828791"/>
          <w:sz w:val="23"/>
          <w:szCs w:val="23"/>
          <w:shd w:val="clear" w:color="auto" w:fill="FFFFFF"/>
        </w:rPr>
      </w:pPr>
      <w:r w:rsidRPr="003B3A64">
        <w:rPr>
          <w:rFonts w:ascii="Arial" w:hAnsi="Arial" w:cs="Arial"/>
          <w:noProof/>
        </w:rPr>
        <w:t xml:space="preserve">Internal ACCESS projects utilise data collected in the ACCESS network for aims that are directly related to </w:t>
      </w:r>
      <w:r w:rsidRPr="003B3A64">
        <w:rPr>
          <w:rFonts w:ascii="Arial" w:hAnsi="Arial" w:cs="Arial"/>
        </w:rPr>
        <w:t>national surveillance for STIs and BBVs</w:t>
      </w:r>
      <w:r w:rsidRPr="003B3A64">
        <w:rPr>
          <w:rFonts w:ascii="Arial" w:hAnsi="Arial" w:cs="Arial"/>
          <w:noProof/>
        </w:rPr>
        <w:t xml:space="preserve">. If you would like to join one of these projects as a co-author or have an idea for your own concept sheet, please let us know. </w:t>
      </w:r>
      <w:r w:rsidR="004B327E" w:rsidRPr="003B3A64">
        <w:rPr>
          <w:rFonts w:ascii="Arial" w:hAnsi="Arial" w:cs="Arial"/>
          <w:noProof/>
        </w:rPr>
        <w:t xml:space="preserve">Below is a list of concept sheets approved </w:t>
      </w:r>
      <w:r w:rsidR="000C1661">
        <w:rPr>
          <w:rFonts w:ascii="Arial" w:hAnsi="Arial" w:cs="Arial"/>
          <w:noProof/>
        </w:rPr>
        <w:t>since</w:t>
      </w:r>
      <w:r w:rsidR="004B327E" w:rsidRPr="003B3A64">
        <w:rPr>
          <w:rFonts w:ascii="Arial" w:hAnsi="Arial" w:cs="Arial"/>
          <w:noProof/>
        </w:rPr>
        <w:t xml:space="preserve"> 2020.</w:t>
      </w:r>
      <w:r w:rsidR="001A3BA1" w:rsidRPr="003B3A64">
        <w:rPr>
          <w:rFonts w:ascii="Arial" w:hAnsi="Arial" w:cs="Arial"/>
          <w:color w:val="828791"/>
          <w:sz w:val="23"/>
          <w:szCs w:val="23"/>
          <w:shd w:val="clear" w:color="auto" w:fill="FFFFFF"/>
        </w:rPr>
        <w:t> </w:t>
      </w:r>
    </w:p>
    <w:p w14:paraId="70AA50B8" w14:textId="50E79496" w:rsidR="000C1661" w:rsidRDefault="000C1661" w:rsidP="000451B7">
      <w:pPr>
        <w:rPr>
          <w:rFonts w:ascii="Arial" w:hAnsi="Arial" w:cs="Arial"/>
          <w:color w:val="828791"/>
          <w:sz w:val="23"/>
          <w:szCs w:val="23"/>
          <w:shd w:val="clear" w:color="auto" w:fill="FFFFFF"/>
        </w:rPr>
      </w:pPr>
    </w:p>
    <w:p w14:paraId="5F3C0E24" w14:textId="6050CDAF" w:rsidR="000C1661" w:rsidRDefault="000C1661" w:rsidP="000C1661">
      <w:pPr>
        <w:pStyle w:val="Heading2"/>
        <w:rPr>
          <w:shd w:val="clear" w:color="auto" w:fill="FFFFFF"/>
        </w:rPr>
      </w:pPr>
      <w:bookmarkStart w:id="1" w:name="_Toc73450604"/>
      <w:r w:rsidRPr="000C1661">
        <w:rPr>
          <w:shd w:val="clear" w:color="auto" w:fill="FFFFFF"/>
        </w:rPr>
        <w:t>HIV and Renal Disease in Aboriginal &amp; Torres Strait Islander People in Australia, 2007-2020</w:t>
      </w:r>
      <w:bookmarkEnd w:id="1"/>
    </w:p>
    <w:tbl>
      <w:tblPr>
        <w:tblStyle w:val="TableGridLight"/>
        <w:tblW w:w="9648" w:type="dxa"/>
        <w:tblInd w:w="-113" w:type="dxa"/>
        <w:tblLook w:val="04A0" w:firstRow="1" w:lastRow="0" w:firstColumn="1" w:lastColumn="0" w:noHBand="0" w:noVBand="1"/>
      </w:tblPr>
      <w:tblGrid>
        <w:gridCol w:w="1791"/>
        <w:gridCol w:w="7857"/>
      </w:tblGrid>
      <w:tr w:rsidR="000C1661" w:rsidRPr="003B3A64" w14:paraId="62060C44" w14:textId="77777777" w:rsidTr="002C2B96">
        <w:trPr>
          <w:trHeight w:val="361"/>
        </w:trPr>
        <w:tc>
          <w:tcPr>
            <w:tcW w:w="0" w:type="auto"/>
          </w:tcPr>
          <w:p w14:paraId="68EE3337" w14:textId="77777777" w:rsidR="000C1661" w:rsidRPr="007615F3" w:rsidRDefault="000C1661" w:rsidP="0024205F">
            <w:pPr>
              <w:rPr>
                <w:rFonts w:ascii="Arial" w:hAnsi="Arial" w:cs="Arial"/>
                <w:b/>
                <w:bCs/>
              </w:rPr>
            </w:pPr>
            <w:r w:rsidRPr="007615F3">
              <w:rPr>
                <w:rFonts w:ascii="Arial" w:hAnsi="Arial" w:cs="Arial"/>
                <w:b/>
                <w:bCs/>
              </w:rPr>
              <w:t>Approval date:</w:t>
            </w:r>
          </w:p>
        </w:tc>
        <w:tc>
          <w:tcPr>
            <w:tcW w:w="7857" w:type="dxa"/>
          </w:tcPr>
          <w:p w14:paraId="152FB381" w14:textId="6E3DA295" w:rsidR="000C1661" w:rsidRPr="003B3A64" w:rsidRDefault="00A817B1" w:rsidP="0024205F">
            <w:pPr>
              <w:rPr>
                <w:rFonts w:ascii="Arial" w:hAnsi="Arial" w:cs="Arial"/>
              </w:rPr>
            </w:pPr>
            <w:r>
              <w:rPr>
                <w:rFonts w:ascii="Arial" w:hAnsi="Arial" w:cs="Arial"/>
              </w:rPr>
              <w:t>22 February 2021</w:t>
            </w:r>
          </w:p>
        </w:tc>
      </w:tr>
      <w:tr w:rsidR="000C1661" w:rsidRPr="003B3A64" w14:paraId="2DC3A7FD" w14:textId="77777777" w:rsidTr="002C2B96">
        <w:trPr>
          <w:trHeight w:val="409"/>
        </w:trPr>
        <w:tc>
          <w:tcPr>
            <w:tcW w:w="0" w:type="auto"/>
          </w:tcPr>
          <w:p w14:paraId="1D117395" w14:textId="77777777" w:rsidR="000C1661" w:rsidRPr="007615F3" w:rsidRDefault="000C1661" w:rsidP="0024205F">
            <w:pPr>
              <w:rPr>
                <w:rFonts w:ascii="Arial" w:hAnsi="Arial" w:cs="Arial"/>
                <w:b/>
                <w:bCs/>
              </w:rPr>
            </w:pPr>
            <w:r w:rsidRPr="007615F3">
              <w:rPr>
                <w:rFonts w:ascii="Arial" w:hAnsi="Arial" w:cs="Arial"/>
                <w:b/>
                <w:bCs/>
              </w:rPr>
              <w:t>Lead:</w:t>
            </w:r>
          </w:p>
        </w:tc>
        <w:tc>
          <w:tcPr>
            <w:tcW w:w="7857" w:type="dxa"/>
          </w:tcPr>
          <w:p w14:paraId="418BDDAA" w14:textId="6DB888A5" w:rsidR="000C1661" w:rsidRPr="003B3A64" w:rsidRDefault="004822B6" w:rsidP="0024205F">
            <w:pPr>
              <w:rPr>
                <w:rFonts w:ascii="Arial" w:hAnsi="Arial" w:cs="Arial"/>
              </w:rPr>
            </w:pPr>
            <w:r w:rsidRPr="004822B6">
              <w:rPr>
                <w:rFonts w:ascii="Arial" w:hAnsi="Arial" w:cs="Arial"/>
              </w:rPr>
              <w:t>A/Prof Catherine O’Connor</w:t>
            </w:r>
            <w:r>
              <w:rPr>
                <w:rFonts w:ascii="Arial" w:hAnsi="Arial" w:cs="Arial"/>
              </w:rPr>
              <w:t xml:space="preserve"> </w:t>
            </w:r>
            <w:r w:rsidR="000C1661" w:rsidRPr="003B3A64">
              <w:rPr>
                <w:rFonts w:ascii="Arial" w:hAnsi="Arial" w:cs="Arial"/>
              </w:rPr>
              <w:t>(</w:t>
            </w:r>
            <w:r>
              <w:rPr>
                <w:rFonts w:ascii="Arial" w:hAnsi="Arial" w:cs="Arial"/>
              </w:rPr>
              <w:t>Kirby</w:t>
            </w:r>
            <w:r w:rsidR="000C1661" w:rsidRPr="003B3A64">
              <w:rPr>
                <w:rFonts w:ascii="Arial" w:hAnsi="Arial" w:cs="Arial"/>
              </w:rPr>
              <w:t xml:space="preserve"> Institute)</w:t>
            </w:r>
          </w:p>
        </w:tc>
      </w:tr>
      <w:tr w:rsidR="000C1661" w:rsidRPr="003B3A64" w14:paraId="282A046E" w14:textId="77777777" w:rsidTr="007615F3">
        <w:trPr>
          <w:trHeight w:val="1644"/>
        </w:trPr>
        <w:tc>
          <w:tcPr>
            <w:tcW w:w="0" w:type="auto"/>
          </w:tcPr>
          <w:p w14:paraId="46105799" w14:textId="77777777" w:rsidR="000C1661" w:rsidRPr="007615F3" w:rsidRDefault="000C1661" w:rsidP="0024205F">
            <w:pPr>
              <w:rPr>
                <w:rFonts w:ascii="Arial" w:hAnsi="Arial" w:cs="Arial"/>
                <w:b/>
                <w:bCs/>
              </w:rPr>
            </w:pPr>
            <w:r w:rsidRPr="007615F3">
              <w:rPr>
                <w:rFonts w:ascii="Arial" w:hAnsi="Arial" w:cs="Arial"/>
                <w:b/>
                <w:bCs/>
              </w:rPr>
              <w:t>Proposed Co-Authors:</w:t>
            </w:r>
          </w:p>
        </w:tc>
        <w:tc>
          <w:tcPr>
            <w:tcW w:w="7857" w:type="dxa"/>
          </w:tcPr>
          <w:p w14:paraId="40C17169" w14:textId="00718CB3" w:rsidR="000C1661" w:rsidRDefault="00200BBC" w:rsidP="0024205F">
            <w:pPr>
              <w:rPr>
                <w:rFonts w:ascii="Arial" w:hAnsi="Arial" w:cs="Arial"/>
              </w:rPr>
            </w:pPr>
            <w:r w:rsidRPr="00200BBC">
              <w:rPr>
                <w:rFonts w:ascii="Arial" w:hAnsi="Arial" w:cs="Arial"/>
              </w:rPr>
              <w:t>A/Prof David Gracey, Prof James Ward, Dr Doug Drak, Dr Hamish McManus, Dr Jason Sines</w:t>
            </w:r>
          </w:p>
          <w:p w14:paraId="1F2F5B2A" w14:textId="77777777" w:rsidR="00200BBC" w:rsidRPr="003B3A64" w:rsidRDefault="00200BBC" w:rsidP="0024205F">
            <w:pPr>
              <w:rPr>
                <w:rFonts w:ascii="Arial" w:hAnsi="Arial" w:cs="Arial"/>
              </w:rPr>
            </w:pPr>
          </w:p>
          <w:p w14:paraId="582896B2" w14:textId="77777777" w:rsidR="000C1661" w:rsidRPr="003B3A64" w:rsidRDefault="000C1661" w:rsidP="0024205F">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0C1661" w:rsidRPr="003B3A64" w14:paraId="3BC08BC2" w14:textId="77777777" w:rsidTr="00C40B61">
        <w:trPr>
          <w:trHeight w:val="1687"/>
        </w:trPr>
        <w:tc>
          <w:tcPr>
            <w:tcW w:w="0" w:type="auto"/>
          </w:tcPr>
          <w:p w14:paraId="6EF8BAA9" w14:textId="77777777" w:rsidR="000C1661" w:rsidRPr="007615F3" w:rsidRDefault="000C1661" w:rsidP="0024205F">
            <w:pPr>
              <w:rPr>
                <w:rFonts w:ascii="Arial" w:hAnsi="Arial" w:cs="Arial"/>
                <w:b/>
                <w:bCs/>
              </w:rPr>
            </w:pPr>
            <w:r w:rsidRPr="007615F3">
              <w:rPr>
                <w:rFonts w:ascii="Arial" w:hAnsi="Arial" w:cs="Arial"/>
                <w:b/>
                <w:bCs/>
              </w:rPr>
              <w:t>Objective(s):</w:t>
            </w:r>
          </w:p>
        </w:tc>
        <w:tc>
          <w:tcPr>
            <w:tcW w:w="7857" w:type="dxa"/>
          </w:tcPr>
          <w:p w14:paraId="6898B0A3" w14:textId="77777777" w:rsidR="0063183E" w:rsidRPr="0063183E" w:rsidRDefault="0063183E" w:rsidP="0063183E">
            <w:pPr>
              <w:pStyle w:val="ListParagraph"/>
              <w:numPr>
                <w:ilvl w:val="0"/>
                <w:numId w:val="24"/>
              </w:numPr>
              <w:rPr>
                <w:rFonts w:ascii="Arial" w:hAnsi="Arial" w:cs="Arial"/>
              </w:rPr>
            </w:pPr>
            <w:r w:rsidRPr="0063183E">
              <w:rPr>
                <w:rFonts w:ascii="Arial" w:hAnsi="Arial" w:cs="Arial"/>
              </w:rPr>
              <w:t>Primary objective: To describe the rate of loss of renal function amongst Aboriginal people with HIV in Australia and compare to other HIV infected people.</w:t>
            </w:r>
          </w:p>
          <w:p w14:paraId="3B36AE11" w14:textId="44BD4B6F" w:rsidR="000C1661" w:rsidRPr="0063183E" w:rsidRDefault="0063183E" w:rsidP="0063183E">
            <w:pPr>
              <w:pStyle w:val="ListParagraph"/>
              <w:numPr>
                <w:ilvl w:val="0"/>
                <w:numId w:val="24"/>
              </w:numPr>
              <w:rPr>
                <w:rFonts w:ascii="Arial" w:hAnsi="Arial" w:cs="Arial"/>
              </w:rPr>
            </w:pPr>
            <w:r w:rsidRPr="0063183E">
              <w:rPr>
                <w:rFonts w:ascii="Arial" w:hAnsi="Arial" w:cs="Arial"/>
              </w:rPr>
              <w:t>Secondary Objective: To describe the relative contribution of risk factors for renal disease to the rate of decline of renal function amongst HIV infected Aboriginal people.</w:t>
            </w:r>
          </w:p>
        </w:tc>
      </w:tr>
      <w:tr w:rsidR="000C1661" w:rsidRPr="003B3A64" w14:paraId="514B7DF4" w14:textId="77777777" w:rsidTr="00C40B61">
        <w:trPr>
          <w:trHeight w:val="988"/>
        </w:trPr>
        <w:tc>
          <w:tcPr>
            <w:tcW w:w="0" w:type="auto"/>
          </w:tcPr>
          <w:p w14:paraId="64BE5330" w14:textId="77777777" w:rsidR="000C1661" w:rsidRPr="007615F3" w:rsidRDefault="000C1661" w:rsidP="0024205F">
            <w:pPr>
              <w:rPr>
                <w:rFonts w:ascii="Arial" w:hAnsi="Arial" w:cs="Arial"/>
                <w:b/>
                <w:bCs/>
              </w:rPr>
            </w:pPr>
            <w:r w:rsidRPr="007615F3">
              <w:rPr>
                <w:rFonts w:ascii="Arial" w:hAnsi="Arial" w:cs="Arial"/>
                <w:b/>
                <w:bCs/>
              </w:rPr>
              <w:t>ACCESS service type(s)</w:t>
            </w:r>
          </w:p>
        </w:tc>
        <w:tc>
          <w:tcPr>
            <w:tcW w:w="7857" w:type="dxa"/>
          </w:tcPr>
          <w:p w14:paraId="748A3DBD" w14:textId="7869AAC7" w:rsidR="000C1661" w:rsidRPr="003B3A64" w:rsidRDefault="00D0426D" w:rsidP="0024205F">
            <w:pPr>
              <w:rPr>
                <w:rFonts w:ascii="Arial" w:hAnsi="Arial" w:cs="Arial"/>
              </w:rPr>
            </w:pPr>
            <w:sdt>
              <w:sdtPr>
                <w:rPr>
                  <w:rFonts w:ascii="Arial" w:hAnsi="Arial" w:cs="Arial"/>
                </w:rPr>
                <w:id w:val="1065139672"/>
                <w14:checkbox>
                  <w14:checked w14:val="1"/>
                  <w14:checkedState w14:val="2612" w14:font="MS Gothic"/>
                  <w14:uncheckedState w14:val="2610" w14:font="MS Gothic"/>
                </w14:checkbox>
              </w:sdtPr>
              <w:sdtEndPr/>
              <w:sdtContent>
                <w:r w:rsidR="000C1661" w:rsidRPr="003B3A64">
                  <w:rPr>
                    <w:rFonts w:ascii="Segoe UI Symbol" w:eastAsia="MS Gothic" w:hAnsi="Segoe UI Symbol" w:cs="Segoe UI Symbol"/>
                  </w:rPr>
                  <w:t>☒</w:t>
                </w:r>
              </w:sdtContent>
            </w:sdt>
            <w:r w:rsidR="000C1661" w:rsidRPr="003B3A64">
              <w:rPr>
                <w:rFonts w:ascii="Arial" w:hAnsi="Arial" w:cs="Arial"/>
              </w:rPr>
              <w:t xml:space="preserve"> General practice </w:t>
            </w:r>
            <w:sdt>
              <w:sdtPr>
                <w:rPr>
                  <w:rFonts w:ascii="Arial" w:hAnsi="Arial" w:cs="Arial"/>
                </w:rPr>
                <w:id w:val="1531610565"/>
                <w14:checkbox>
                  <w14:checked w14:val="1"/>
                  <w14:checkedState w14:val="2612" w14:font="MS Gothic"/>
                  <w14:uncheckedState w14:val="2610" w14:font="MS Gothic"/>
                </w14:checkbox>
              </w:sdtPr>
              <w:sdtEndPr/>
              <w:sdtContent>
                <w:r w:rsidR="000C1661" w:rsidRPr="003B3A64">
                  <w:rPr>
                    <w:rFonts w:ascii="Segoe UI Symbol" w:eastAsia="MS Gothic" w:hAnsi="Segoe UI Symbol" w:cs="Segoe UI Symbol"/>
                  </w:rPr>
                  <w:t>☒</w:t>
                </w:r>
              </w:sdtContent>
            </w:sdt>
            <w:r w:rsidR="000C1661" w:rsidRPr="003B3A64">
              <w:rPr>
                <w:rFonts w:ascii="Arial" w:hAnsi="Arial" w:cs="Arial"/>
              </w:rPr>
              <w:t xml:space="preserve"> Sexual health clinic </w:t>
            </w:r>
            <w:sdt>
              <w:sdtPr>
                <w:rPr>
                  <w:rFonts w:ascii="Arial" w:hAnsi="Arial" w:cs="Arial"/>
                </w:rPr>
                <w:id w:val="1160733661"/>
                <w14:checkbox>
                  <w14:checked w14:val="1"/>
                  <w14:checkedState w14:val="2612" w14:font="MS Gothic"/>
                  <w14:uncheckedState w14:val="2610" w14:font="MS Gothic"/>
                </w14:checkbox>
              </w:sdtPr>
              <w:sdtEndPr/>
              <w:sdtContent>
                <w:r w:rsidR="0060020F">
                  <w:rPr>
                    <w:rFonts w:ascii="MS Gothic" w:eastAsia="MS Gothic" w:hAnsi="MS Gothic" w:cs="Arial" w:hint="eastAsia"/>
                  </w:rPr>
                  <w:t>☒</w:t>
                </w:r>
              </w:sdtContent>
            </w:sdt>
            <w:r w:rsidR="000C1661" w:rsidRPr="003B3A64">
              <w:rPr>
                <w:rFonts w:ascii="Arial" w:hAnsi="Arial" w:cs="Arial"/>
              </w:rPr>
              <w:t xml:space="preserve"> Hospital</w:t>
            </w:r>
          </w:p>
          <w:p w14:paraId="766F6BAD" w14:textId="7FFA7708" w:rsidR="000C1661" w:rsidRPr="003B3A64" w:rsidRDefault="00D0426D" w:rsidP="0024205F">
            <w:pPr>
              <w:rPr>
                <w:rFonts w:ascii="Arial" w:hAnsi="Arial" w:cs="Arial"/>
              </w:rPr>
            </w:pPr>
            <w:sdt>
              <w:sdtPr>
                <w:rPr>
                  <w:rFonts w:ascii="Arial" w:hAnsi="Arial" w:cs="Arial"/>
                </w:rPr>
                <w:id w:val="1734354655"/>
                <w14:checkbox>
                  <w14:checked w14:val="1"/>
                  <w14:checkedState w14:val="2612" w14:font="MS Gothic"/>
                  <w14:uncheckedState w14:val="2610" w14:font="MS Gothic"/>
                </w14:checkbox>
              </w:sdtPr>
              <w:sdtEndPr/>
              <w:sdtContent>
                <w:r w:rsidR="0060020F">
                  <w:rPr>
                    <w:rFonts w:ascii="MS Gothic" w:eastAsia="MS Gothic" w:hAnsi="MS Gothic" w:cs="Arial" w:hint="eastAsia"/>
                  </w:rPr>
                  <w:t>☒</w:t>
                </w:r>
              </w:sdtContent>
            </w:sdt>
            <w:r w:rsidR="000C1661" w:rsidRPr="003B3A64">
              <w:rPr>
                <w:rFonts w:ascii="Arial" w:hAnsi="Arial" w:cs="Arial"/>
              </w:rPr>
              <w:t xml:space="preserve"> Community-led health service </w:t>
            </w:r>
            <w:sdt>
              <w:sdtPr>
                <w:rPr>
                  <w:rFonts w:ascii="Arial" w:hAnsi="Arial" w:cs="Arial"/>
                </w:rPr>
                <w:id w:val="2121178441"/>
                <w14:checkbox>
                  <w14:checked w14:val="1"/>
                  <w14:checkedState w14:val="2612" w14:font="MS Gothic"/>
                  <w14:uncheckedState w14:val="2610" w14:font="MS Gothic"/>
                </w14:checkbox>
              </w:sdtPr>
              <w:sdtEndPr/>
              <w:sdtContent>
                <w:r w:rsidR="0060020F">
                  <w:rPr>
                    <w:rFonts w:ascii="MS Gothic" w:eastAsia="MS Gothic" w:hAnsi="MS Gothic" w:cs="Arial" w:hint="eastAsia"/>
                  </w:rPr>
                  <w:t>☒</w:t>
                </w:r>
              </w:sdtContent>
            </w:sdt>
            <w:r w:rsidR="000C1661" w:rsidRPr="003B3A64">
              <w:rPr>
                <w:rFonts w:ascii="Arial" w:hAnsi="Arial" w:cs="Arial"/>
              </w:rPr>
              <w:t xml:space="preserve"> Drug and alcohol service</w:t>
            </w:r>
          </w:p>
          <w:p w14:paraId="2B82BAF8" w14:textId="4C1DABD8" w:rsidR="000C1661" w:rsidRPr="003B3A64" w:rsidRDefault="00D0426D" w:rsidP="0024205F">
            <w:pPr>
              <w:rPr>
                <w:rFonts w:ascii="Arial" w:hAnsi="Arial" w:cs="Arial"/>
              </w:rPr>
            </w:pPr>
            <w:sdt>
              <w:sdtPr>
                <w:rPr>
                  <w:rFonts w:ascii="Arial" w:hAnsi="Arial" w:cs="Arial"/>
                </w:rPr>
                <w:id w:val="1393229366"/>
                <w14:checkbox>
                  <w14:checked w14:val="1"/>
                  <w14:checkedState w14:val="2612" w14:font="MS Gothic"/>
                  <w14:uncheckedState w14:val="2610" w14:font="MS Gothic"/>
                </w14:checkbox>
              </w:sdtPr>
              <w:sdtEndPr/>
              <w:sdtContent>
                <w:r w:rsidR="0060020F">
                  <w:rPr>
                    <w:rFonts w:ascii="MS Gothic" w:eastAsia="MS Gothic" w:hAnsi="MS Gothic" w:cs="Arial" w:hint="eastAsia"/>
                  </w:rPr>
                  <w:t>☒</w:t>
                </w:r>
              </w:sdtContent>
            </w:sdt>
            <w:r w:rsidR="000C1661" w:rsidRPr="003B3A64">
              <w:rPr>
                <w:rFonts w:ascii="Arial" w:hAnsi="Arial" w:cs="Arial"/>
              </w:rPr>
              <w:t xml:space="preserve"> Pathology laboratories</w:t>
            </w:r>
          </w:p>
        </w:tc>
      </w:tr>
      <w:tr w:rsidR="000C1661" w:rsidRPr="003B3A64" w14:paraId="2262A063" w14:textId="77777777" w:rsidTr="00C40B61">
        <w:trPr>
          <w:trHeight w:val="406"/>
        </w:trPr>
        <w:tc>
          <w:tcPr>
            <w:tcW w:w="0" w:type="auto"/>
          </w:tcPr>
          <w:p w14:paraId="582BECE1" w14:textId="77777777" w:rsidR="000C1661" w:rsidRPr="007615F3" w:rsidRDefault="000C1661" w:rsidP="0024205F">
            <w:pPr>
              <w:rPr>
                <w:rFonts w:ascii="Arial" w:hAnsi="Arial" w:cs="Arial"/>
                <w:b/>
                <w:bCs/>
              </w:rPr>
            </w:pPr>
            <w:r w:rsidRPr="007615F3">
              <w:rPr>
                <w:rFonts w:ascii="Arial" w:hAnsi="Arial" w:cs="Arial"/>
                <w:b/>
                <w:bCs/>
              </w:rPr>
              <w:t>Status</w:t>
            </w:r>
          </w:p>
        </w:tc>
        <w:tc>
          <w:tcPr>
            <w:tcW w:w="7857" w:type="dxa"/>
          </w:tcPr>
          <w:p w14:paraId="282B5B84" w14:textId="77777777" w:rsidR="000C1661" w:rsidRPr="003B3A64" w:rsidRDefault="000C1661" w:rsidP="0024205F">
            <w:pPr>
              <w:rPr>
                <w:rFonts w:ascii="Arial" w:hAnsi="Arial" w:cs="Arial"/>
              </w:rPr>
            </w:pPr>
            <w:r w:rsidRPr="003B3A64">
              <w:rPr>
                <w:rFonts w:ascii="Arial" w:hAnsi="Arial" w:cs="Arial"/>
              </w:rPr>
              <w:t>In progress</w:t>
            </w:r>
          </w:p>
        </w:tc>
      </w:tr>
    </w:tbl>
    <w:p w14:paraId="34FD277C" w14:textId="77777777" w:rsidR="000C1661" w:rsidRPr="003B3A64" w:rsidRDefault="000C1661" w:rsidP="000451B7">
      <w:pPr>
        <w:rPr>
          <w:rFonts w:ascii="Arial" w:hAnsi="Arial" w:cs="Arial"/>
          <w:color w:val="828791"/>
          <w:sz w:val="23"/>
          <w:szCs w:val="23"/>
          <w:shd w:val="clear" w:color="auto" w:fill="FFFFFF"/>
        </w:rPr>
      </w:pPr>
    </w:p>
    <w:p w14:paraId="24612B61" w14:textId="5B7C6E7F" w:rsidR="00443015" w:rsidRDefault="00A817B1" w:rsidP="00A817B1">
      <w:pPr>
        <w:pStyle w:val="Heading2"/>
        <w:rPr>
          <w:shd w:val="clear" w:color="auto" w:fill="FFFFFF"/>
        </w:rPr>
      </w:pPr>
      <w:bookmarkStart w:id="2" w:name="_Toc73450605"/>
      <w:r w:rsidRPr="00A817B1">
        <w:rPr>
          <w:shd w:val="clear" w:color="auto" w:fill="FFFFFF"/>
        </w:rPr>
        <w:t>Renal effects of Pre-exposure Prophylaxis (PrEP) with Truvada amongst HIV-negative Aboriginal people</w:t>
      </w:r>
      <w:bookmarkEnd w:id="2"/>
    </w:p>
    <w:tbl>
      <w:tblPr>
        <w:tblStyle w:val="TableGridLight"/>
        <w:tblW w:w="9648" w:type="dxa"/>
        <w:tblInd w:w="-113" w:type="dxa"/>
        <w:tblLook w:val="04A0" w:firstRow="1" w:lastRow="0" w:firstColumn="1" w:lastColumn="0" w:noHBand="0" w:noVBand="1"/>
      </w:tblPr>
      <w:tblGrid>
        <w:gridCol w:w="1791"/>
        <w:gridCol w:w="7857"/>
      </w:tblGrid>
      <w:tr w:rsidR="00A817B1" w:rsidRPr="003B3A64" w14:paraId="60D90F15" w14:textId="77777777" w:rsidTr="00C40B61">
        <w:trPr>
          <w:trHeight w:val="397"/>
        </w:trPr>
        <w:tc>
          <w:tcPr>
            <w:tcW w:w="0" w:type="auto"/>
          </w:tcPr>
          <w:p w14:paraId="14B64FD4" w14:textId="77777777" w:rsidR="00A817B1" w:rsidRPr="007615F3" w:rsidRDefault="00A817B1" w:rsidP="0024205F">
            <w:pPr>
              <w:rPr>
                <w:rFonts w:ascii="Arial" w:hAnsi="Arial" w:cs="Arial"/>
                <w:b/>
                <w:bCs/>
              </w:rPr>
            </w:pPr>
            <w:r w:rsidRPr="007615F3">
              <w:rPr>
                <w:rFonts w:ascii="Arial" w:hAnsi="Arial" w:cs="Arial"/>
                <w:b/>
                <w:bCs/>
              </w:rPr>
              <w:t>Approval date:</w:t>
            </w:r>
          </w:p>
        </w:tc>
        <w:tc>
          <w:tcPr>
            <w:tcW w:w="7857" w:type="dxa"/>
          </w:tcPr>
          <w:p w14:paraId="31212D71" w14:textId="77777777" w:rsidR="00A817B1" w:rsidRPr="003B3A64" w:rsidRDefault="00A817B1" w:rsidP="0024205F">
            <w:pPr>
              <w:rPr>
                <w:rFonts w:ascii="Arial" w:hAnsi="Arial" w:cs="Arial"/>
              </w:rPr>
            </w:pPr>
            <w:r>
              <w:rPr>
                <w:rFonts w:ascii="Arial" w:hAnsi="Arial" w:cs="Arial"/>
              </w:rPr>
              <w:t>22 February 2021</w:t>
            </w:r>
          </w:p>
        </w:tc>
      </w:tr>
      <w:tr w:rsidR="00A817B1" w:rsidRPr="003B3A64" w14:paraId="3FFE6229" w14:textId="77777777" w:rsidTr="00C40B61">
        <w:trPr>
          <w:trHeight w:val="397"/>
        </w:trPr>
        <w:tc>
          <w:tcPr>
            <w:tcW w:w="0" w:type="auto"/>
          </w:tcPr>
          <w:p w14:paraId="022479F7" w14:textId="77777777" w:rsidR="00A817B1" w:rsidRPr="007615F3" w:rsidRDefault="00A817B1" w:rsidP="0024205F">
            <w:pPr>
              <w:rPr>
                <w:rFonts w:ascii="Arial" w:hAnsi="Arial" w:cs="Arial"/>
                <w:b/>
                <w:bCs/>
              </w:rPr>
            </w:pPr>
            <w:r w:rsidRPr="007615F3">
              <w:rPr>
                <w:rFonts w:ascii="Arial" w:hAnsi="Arial" w:cs="Arial"/>
                <w:b/>
                <w:bCs/>
              </w:rPr>
              <w:t>Lead:</w:t>
            </w:r>
          </w:p>
        </w:tc>
        <w:tc>
          <w:tcPr>
            <w:tcW w:w="7857" w:type="dxa"/>
          </w:tcPr>
          <w:p w14:paraId="4C67AA55" w14:textId="69458083" w:rsidR="00A817B1" w:rsidRPr="003B3A64" w:rsidRDefault="004822B6" w:rsidP="0024205F">
            <w:pPr>
              <w:rPr>
                <w:rFonts w:ascii="Arial" w:hAnsi="Arial" w:cs="Arial"/>
              </w:rPr>
            </w:pPr>
            <w:r w:rsidRPr="004822B6">
              <w:rPr>
                <w:rFonts w:ascii="Arial" w:hAnsi="Arial" w:cs="Arial"/>
              </w:rPr>
              <w:t>A/Prof Catherine O’Connor</w:t>
            </w:r>
            <w:r>
              <w:rPr>
                <w:rFonts w:ascii="Arial" w:hAnsi="Arial" w:cs="Arial"/>
              </w:rPr>
              <w:t xml:space="preserve"> </w:t>
            </w:r>
            <w:r w:rsidRPr="003B3A64">
              <w:rPr>
                <w:rFonts w:ascii="Arial" w:hAnsi="Arial" w:cs="Arial"/>
              </w:rPr>
              <w:t>(</w:t>
            </w:r>
            <w:r>
              <w:rPr>
                <w:rFonts w:ascii="Arial" w:hAnsi="Arial" w:cs="Arial"/>
              </w:rPr>
              <w:t>Kirby</w:t>
            </w:r>
            <w:r w:rsidRPr="003B3A64">
              <w:rPr>
                <w:rFonts w:ascii="Arial" w:hAnsi="Arial" w:cs="Arial"/>
              </w:rPr>
              <w:t xml:space="preserve"> Institute)</w:t>
            </w:r>
          </w:p>
        </w:tc>
      </w:tr>
      <w:tr w:rsidR="00A817B1" w:rsidRPr="003B3A64" w14:paraId="7F454BB5" w14:textId="77777777" w:rsidTr="00C40B61">
        <w:trPr>
          <w:trHeight w:val="1644"/>
        </w:trPr>
        <w:tc>
          <w:tcPr>
            <w:tcW w:w="0" w:type="auto"/>
          </w:tcPr>
          <w:p w14:paraId="1D08A33A" w14:textId="77777777" w:rsidR="00A817B1" w:rsidRPr="007615F3" w:rsidRDefault="00A817B1" w:rsidP="0024205F">
            <w:pPr>
              <w:rPr>
                <w:rFonts w:ascii="Arial" w:hAnsi="Arial" w:cs="Arial"/>
                <w:b/>
                <w:bCs/>
              </w:rPr>
            </w:pPr>
            <w:r w:rsidRPr="007615F3">
              <w:rPr>
                <w:rFonts w:ascii="Arial" w:hAnsi="Arial" w:cs="Arial"/>
                <w:b/>
                <w:bCs/>
              </w:rPr>
              <w:lastRenderedPageBreak/>
              <w:t>Proposed Co-Authors:</w:t>
            </w:r>
          </w:p>
        </w:tc>
        <w:tc>
          <w:tcPr>
            <w:tcW w:w="7857" w:type="dxa"/>
          </w:tcPr>
          <w:p w14:paraId="01349F23" w14:textId="4E435FE4" w:rsidR="00200BBC" w:rsidRDefault="00200BBC" w:rsidP="0024205F">
            <w:pPr>
              <w:rPr>
                <w:rFonts w:ascii="Arial" w:hAnsi="Arial" w:cs="Arial"/>
              </w:rPr>
            </w:pPr>
            <w:r w:rsidRPr="00200BBC">
              <w:rPr>
                <w:rFonts w:ascii="Arial" w:hAnsi="Arial" w:cs="Arial"/>
              </w:rPr>
              <w:t xml:space="preserve">A/Prof David Gracey, Prof James Ward, Dr Doug Drak, Dr Hamish McManus, Dr Jason Sines, Dr Mark Stoove </w:t>
            </w:r>
          </w:p>
          <w:p w14:paraId="09C283D9" w14:textId="77777777" w:rsidR="00C40B61" w:rsidRPr="003B3A64" w:rsidRDefault="00C40B61" w:rsidP="0024205F">
            <w:pPr>
              <w:rPr>
                <w:rFonts w:ascii="Arial" w:hAnsi="Arial" w:cs="Arial"/>
              </w:rPr>
            </w:pPr>
          </w:p>
          <w:p w14:paraId="1F5AF3BD" w14:textId="77777777" w:rsidR="00A817B1" w:rsidRPr="003B3A64" w:rsidRDefault="00A817B1" w:rsidP="0024205F">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A817B1" w:rsidRPr="003B3A64" w14:paraId="3C9E805F" w14:textId="77777777" w:rsidTr="00C40B61">
        <w:trPr>
          <w:trHeight w:val="2891"/>
        </w:trPr>
        <w:tc>
          <w:tcPr>
            <w:tcW w:w="0" w:type="auto"/>
          </w:tcPr>
          <w:p w14:paraId="20766BD9" w14:textId="77777777" w:rsidR="00A817B1" w:rsidRPr="007615F3" w:rsidRDefault="00A817B1" w:rsidP="0024205F">
            <w:pPr>
              <w:rPr>
                <w:rFonts w:ascii="Arial" w:hAnsi="Arial" w:cs="Arial"/>
                <w:b/>
                <w:bCs/>
              </w:rPr>
            </w:pPr>
            <w:r w:rsidRPr="007615F3">
              <w:rPr>
                <w:rFonts w:ascii="Arial" w:hAnsi="Arial" w:cs="Arial"/>
                <w:b/>
                <w:bCs/>
              </w:rPr>
              <w:t>Objective(s):</w:t>
            </w:r>
          </w:p>
        </w:tc>
        <w:tc>
          <w:tcPr>
            <w:tcW w:w="7857" w:type="dxa"/>
          </w:tcPr>
          <w:p w14:paraId="5A98C5D5" w14:textId="77777777" w:rsidR="00511C46" w:rsidRPr="00511C46" w:rsidRDefault="00511C46" w:rsidP="00511C46">
            <w:pPr>
              <w:pStyle w:val="ListParagraph"/>
              <w:numPr>
                <w:ilvl w:val="0"/>
                <w:numId w:val="25"/>
              </w:numPr>
              <w:rPr>
                <w:rFonts w:ascii="Arial" w:hAnsi="Arial" w:cs="Arial"/>
              </w:rPr>
            </w:pPr>
            <w:r w:rsidRPr="00511C46">
              <w:rPr>
                <w:rFonts w:ascii="Arial" w:hAnsi="Arial" w:cs="Arial"/>
              </w:rPr>
              <w:t>Primary objective: To describe the rate of loss of renal function amongst Aboriginal and Torres Strait Islander HIV-uninfected patients receiving PrEP with tenofovir disoproxil fumerate enrolled in the ACCESS database.</w:t>
            </w:r>
          </w:p>
          <w:p w14:paraId="0508C5F2" w14:textId="300CA1C1" w:rsidR="00A817B1" w:rsidRPr="00511C46" w:rsidRDefault="00511C46" w:rsidP="00511C46">
            <w:pPr>
              <w:pStyle w:val="ListParagraph"/>
              <w:numPr>
                <w:ilvl w:val="0"/>
                <w:numId w:val="25"/>
              </w:numPr>
              <w:rPr>
                <w:rFonts w:ascii="Arial" w:hAnsi="Arial" w:cs="Arial"/>
              </w:rPr>
            </w:pPr>
            <w:r w:rsidRPr="00511C46">
              <w:rPr>
                <w:rFonts w:ascii="Arial" w:hAnsi="Arial" w:cs="Arial"/>
              </w:rPr>
              <w:t>Secondary Objective:</w:t>
            </w:r>
            <w:r>
              <w:rPr>
                <w:rFonts w:ascii="Arial" w:hAnsi="Arial" w:cs="Arial"/>
              </w:rPr>
              <w:t xml:space="preserve"> </w:t>
            </w:r>
            <w:r w:rsidRPr="00511C46">
              <w:rPr>
                <w:rFonts w:ascii="Arial" w:hAnsi="Arial" w:cs="Arial"/>
              </w:rPr>
              <w:t>To describe the relative contribution of risk factors, including tenofovir, for renal disease and the rate of decline of renal function amongst Aboriginal and Torres Strait Islander non-HIV-infected patients. Other risk factors include diabetes, hypertension, and proteinuria. Their contribution to an individual’s risk of developing adverse renal effects with tenofovir will be examined according to an individual’s burden of renal risk factors.</w:t>
            </w:r>
          </w:p>
        </w:tc>
      </w:tr>
      <w:tr w:rsidR="00A817B1" w:rsidRPr="003B3A64" w14:paraId="3D83B298" w14:textId="77777777" w:rsidTr="00C40B61">
        <w:trPr>
          <w:trHeight w:val="964"/>
        </w:trPr>
        <w:tc>
          <w:tcPr>
            <w:tcW w:w="0" w:type="auto"/>
          </w:tcPr>
          <w:p w14:paraId="27AFA3D7" w14:textId="77777777" w:rsidR="00A817B1" w:rsidRPr="007615F3" w:rsidRDefault="00A817B1" w:rsidP="0024205F">
            <w:pPr>
              <w:rPr>
                <w:rFonts w:ascii="Arial" w:hAnsi="Arial" w:cs="Arial"/>
                <w:b/>
                <w:bCs/>
              </w:rPr>
            </w:pPr>
            <w:r w:rsidRPr="007615F3">
              <w:rPr>
                <w:rFonts w:ascii="Arial" w:hAnsi="Arial" w:cs="Arial"/>
                <w:b/>
                <w:bCs/>
              </w:rPr>
              <w:t>ACCESS service type(s)</w:t>
            </w:r>
          </w:p>
        </w:tc>
        <w:tc>
          <w:tcPr>
            <w:tcW w:w="7857" w:type="dxa"/>
          </w:tcPr>
          <w:p w14:paraId="182D3517" w14:textId="5B27CC99" w:rsidR="00A817B1" w:rsidRPr="003B3A64" w:rsidRDefault="00D0426D" w:rsidP="0024205F">
            <w:pPr>
              <w:rPr>
                <w:rFonts w:ascii="Arial" w:hAnsi="Arial" w:cs="Arial"/>
              </w:rPr>
            </w:pPr>
            <w:sdt>
              <w:sdtPr>
                <w:rPr>
                  <w:rFonts w:ascii="Arial" w:hAnsi="Arial" w:cs="Arial"/>
                </w:rPr>
                <w:id w:val="-1524708301"/>
                <w14:checkbox>
                  <w14:checked w14:val="1"/>
                  <w14:checkedState w14:val="2612" w14:font="MS Gothic"/>
                  <w14:uncheckedState w14:val="2610" w14:font="MS Gothic"/>
                </w14:checkbox>
              </w:sdtPr>
              <w:sdtEndPr/>
              <w:sdtContent>
                <w:r w:rsidR="00A817B1" w:rsidRPr="003B3A64">
                  <w:rPr>
                    <w:rFonts w:ascii="Segoe UI Symbol" w:eastAsia="MS Gothic" w:hAnsi="Segoe UI Symbol" w:cs="Segoe UI Symbol"/>
                  </w:rPr>
                  <w:t>☒</w:t>
                </w:r>
              </w:sdtContent>
            </w:sdt>
            <w:r w:rsidR="00A817B1" w:rsidRPr="003B3A64">
              <w:rPr>
                <w:rFonts w:ascii="Arial" w:hAnsi="Arial" w:cs="Arial"/>
              </w:rPr>
              <w:t xml:space="preserve"> General practice </w:t>
            </w:r>
            <w:sdt>
              <w:sdtPr>
                <w:rPr>
                  <w:rFonts w:ascii="Arial" w:hAnsi="Arial" w:cs="Arial"/>
                </w:rPr>
                <w:id w:val="935483440"/>
                <w14:checkbox>
                  <w14:checked w14:val="1"/>
                  <w14:checkedState w14:val="2612" w14:font="MS Gothic"/>
                  <w14:uncheckedState w14:val="2610" w14:font="MS Gothic"/>
                </w14:checkbox>
              </w:sdtPr>
              <w:sdtEndPr/>
              <w:sdtContent>
                <w:r w:rsidR="00A817B1" w:rsidRPr="003B3A64">
                  <w:rPr>
                    <w:rFonts w:ascii="Segoe UI Symbol" w:eastAsia="MS Gothic" w:hAnsi="Segoe UI Symbol" w:cs="Segoe UI Symbol"/>
                  </w:rPr>
                  <w:t>☒</w:t>
                </w:r>
              </w:sdtContent>
            </w:sdt>
            <w:r w:rsidR="00A817B1" w:rsidRPr="003B3A64">
              <w:rPr>
                <w:rFonts w:ascii="Arial" w:hAnsi="Arial" w:cs="Arial"/>
              </w:rPr>
              <w:t xml:space="preserve"> Sexual health clinic </w:t>
            </w:r>
            <w:sdt>
              <w:sdtPr>
                <w:rPr>
                  <w:rFonts w:ascii="Arial" w:hAnsi="Arial" w:cs="Arial"/>
                </w:rPr>
                <w:id w:val="2103913592"/>
                <w14:checkbox>
                  <w14:checked w14:val="1"/>
                  <w14:checkedState w14:val="2612" w14:font="MS Gothic"/>
                  <w14:uncheckedState w14:val="2610" w14:font="MS Gothic"/>
                </w14:checkbox>
              </w:sdtPr>
              <w:sdtEndPr/>
              <w:sdtContent>
                <w:r w:rsidR="00511C46">
                  <w:rPr>
                    <w:rFonts w:ascii="MS Gothic" w:eastAsia="MS Gothic" w:hAnsi="MS Gothic" w:cs="Arial" w:hint="eastAsia"/>
                  </w:rPr>
                  <w:t>☒</w:t>
                </w:r>
              </w:sdtContent>
            </w:sdt>
            <w:r w:rsidR="00A817B1" w:rsidRPr="003B3A64">
              <w:rPr>
                <w:rFonts w:ascii="Arial" w:hAnsi="Arial" w:cs="Arial"/>
              </w:rPr>
              <w:t xml:space="preserve"> Hospital</w:t>
            </w:r>
          </w:p>
          <w:p w14:paraId="195A7FDC" w14:textId="0C11A4EE" w:rsidR="00A817B1" w:rsidRPr="003B3A64" w:rsidRDefault="00D0426D" w:rsidP="0024205F">
            <w:pPr>
              <w:rPr>
                <w:rFonts w:ascii="Arial" w:hAnsi="Arial" w:cs="Arial"/>
              </w:rPr>
            </w:pPr>
            <w:sdt>
              <w:sdtPr>
                <w:rPr>
                  <w:rFonts w:ascii="Arial" w:hAnsi="Arial" w:cs="Arial"/>
                </w:rPr>
                <w:id w:val="1502926687"/>
                <w14:checkbox>
                  <w14:checked w14:val="1"/>
                  <w14:checkedState w14:val="2612" w14:font="MS Gothic"/>
                  <w14:uncheckedState w14:val="2610" w14:font="MS Gothic"/>
                </w14:checkbox>
              </w:sdtPr>
              <w:sdtEndPr/>
              <w:sdtContent>
                <w:r w:rsidR="00511C46">
                  <w:rPr>
                    <w:rFonts w:ascii="MS Gothic" w:eastAsia="MS Gothic" w:hAnsi="MS Gothic" w:cs="Arial" w:hint="eastAsia"/>
                  </w:rPr>
                  <w:t>☒</w:t>
                </w:r>
              </w:sdtContent>
            </w:sdt>
            <w:r w:rsidR="00A817B1" w:rsidRPr="003B3A64">
              <w:rPr>
                <w:rFonts w:ascii="Arial" w:hAnsi="Arial" w:cs="Arial"/>
              </w:rPr>
              <w:t xml:space="preserve"> Community-led health service </w:t>
            </w:r>
            <w:sdt>
              <w:sdtPr>
                <w:rPr>
                  <w:rFonts w:ascii="Arial" w:hAnsi="Arial" w:cs="Arial"/>
                </w:rPr>
                <w:id w:val="-1261447791"/>
                <w14:checkbox>
                  <w14:checked w14:val="1"/>
                  <w14:checkedState w14:val="2612" w14:font="MS Gothic"/>
                  <w14:uncheckedState w14:val="2610" w14:font="MS Gothic"/>
                </w14:checkbox>
              </w:sdtPr>
              <w:sdtEndPr/>
              <w:sdtContent>
                <w:r w:rsidR="00511C46">
                  <w:rPr>
                    <w:rFonts w:ascii="MS Gothic" w:eastAsia="MS Gothic" w:hAnsi="MS Gothic" w:cs="Arial" w:hint="eastAsia"/>
                  </w:rPr>
                  <w:t>☒</w:t>
                </w:r>
              </w:sdtContent>
            </w:sdt>
            <w:r w:rsidR="00A817B1" w:rsidRPr="003B3A64">
              <w:rPr>
                <w:rFonts w:ascii="Arial" w:hAnsi="Arial" w:cs="Arial"/>
              </w:rPr>
              <w:t xml:space="preserve"> Drug and alcohol service</w:t>
            </w:r>
          </w:p>
          <w:p w14:paraId="3FE7DFDB" w14:textId="7656D75E" w:rsidR="00A817B1" w:rsidRPr="003B3A64" w:rsidRDefault="00D0426D" w:rsidP="0024205F">
            <w:pPr>
              <w:rPr>
                <w:rFonts w:ascii="Arial" w:hAnsi="Arial" w:cs="Arial"/>
              </w:rPr>
            </w:pPr>
            <w:sdt>
              <w:sdtPr>
                <w:rPr>
                  <w:rFonts w:ascii="Arial" w:hAnsi="Arial" w:cs="Arial"/>
                </w:rPr>
                <w:id w:val="-1862576316"/>
                <w14:checkbox>
                  <w14:checked w14:val="1"/>
                  <w14:checkedState w14:val="2612" w14:font="MS Gothic"/>
                  <w14:uncheckedState w14:val="2610" w14:font="MS Gothic"/>
                </w14:checkbox>
              </w:sdtPr>
              <w:sdtEndPr/>
              <w:sdtContent>
                <w:r w:rsidR="00511C46">
                  <w:rPr>
                    <w:rFonts w:ascii="MS Gothic" w:eastAsia="MS Gothic" w:hAnsi="MS Gothic" w:cs="Arial" w:hint="eastAsia"/>
                  </w:rPr>
                  <w:t>☒</w:t>
                </w:r>
              </w:sdtContent>
            </w:sdt>
            <w:r w:rsidR="00A817B1" w:rsidRPr="003B3A64">
              <w:rPr>
                <w:rFonts w:ascii="Arial" w:hAnsi="Arial" w:cs="Arial"/>
              </w:rPr>
              <w:t xml:space="preserve"> Pathology laboratories</w:t>
            </w:r>
          </w:p>
        </w:tc>
      </w:tr>
      <w:tr w:rsidR="00A817B1" w:rsidRPr="003B3A64" w14:paraId="28C2DEF3" w14:textId="77777777" w:rsidTr="00C40B61">
        <w:trPr>
          <w:trHeight w:val="397"/>
        </w:trPr>
        <w:tc>
          <w:tcPr>
            <w:tcW w:w="0" w:type="auto"/>
          </w:tcPr>
          <w:p w14:paraId="0067497D" w14:textId="77777777" w:rsidR="00A817B1" w:rsidRPr="007615F3" w:rsidRDefault="00A817B1" w:rsidP="0024205F">
            <w:pPr>
              <w:rPr>
                <w:rFonts w:ascii="Arial" w:hAnsi="Arial" w:cs="Arial"/>
                <w:b/>
                <w:bCs/>
              </w:rPr>
            </w:pPr>
            <w:r w:rsidRPr="007615F3">
              <w:rPr>
                <w:rFonts w:ascii="Arial" w:hAnsi="Arial" w:cs="Arial"/>
                <w:b/>
                <w:bCs/>
              </w:rPr>
              <w:t>Status</w:t>
            </w:r>
          </w:p>
        </w:tc>
        <w:tc>
          <w:tcPr>
            <w:tcW w:w="7857" w:type="dxa"/>
          </w:tcPr>
          <w:p w14:paraId="157AF2D7" w14:textId="77777777" w:rsidR="00A817B1" w:rsidRPr="003B3A64" w:rsidRDefault="00A817B1" w:rsidP="0024205F">
            <w:pPr>
              <w:rPr>
                <w:rFonts w:ascii="Arial" w:hAnsi="Arial" w:cs="Arial"/>
              </w:rPr>
            </w:pPr>
            <w:r w:rsidRPr="003B3A64">
              <w:rPr>
                <w:rFonts w:ascii="Arial" w:hAnsi="Arial" w:cs="Arial"/>
              </w:rPr>
              <w:t>In progress</w:t>
            </w:r>
          </w:p>
        </w:tc>
      </w:tr>
    </w:tbl>
    <w:p w14:paraId="1E01571F" w14:textId="77777777" w:rsidR="00A817B1" w:rsidRPr="003B3A64" w:rsidRDefault="00A817B1" w:rsidP="000451B7">
      <w:pPr>
        <w:rPr>
          <w:rFonts w:ascii="Arial" w:hAnsi="Arial" w:cs="Arial"/>
          <w:color w:val="828791"/>
          <w:sz w:val="23"/>
          <w:szCs w:val="23"/>
          <w:shd w:val="clear" w:color="auto" w:fill="FFFFFF"/>
        </w:rPr>
      </w:pPr>
    </w:p>
    <w:p w14:paraId="368FD000" w14:textId="17211C7F" w:rsidR="001A3BA1" w:rsidRPr="003B3A64" w:rsidRDefault="001A3BA1" w:rsidP="000451B7">
      <w:pPr>
        <w:pStyle w:val="Heading2"/>
        <w:rPr>
          <w:noProof/>
        </w:rPr>
      </w:pPr>
      <w:bookmarkStart w:id="3" w:name="_Toc73450606"/>
      <w:r w:rsidRPr="003B3A64">
        <w:t>Trends in syphilis testing and incidence among GBM in Australia</w:t>
      </w:r>
      <w:bookmarkEnd w:id="3"/>
    </w:p>
    <w:tbl>
      <w:tblPr>
        <w:tblStyle w:val="TableGridLight"/>
        <w:tblW w:w="9648" w:type="dxa"/>
        <w:tblInd w:w="-113" w:type="dxa"/>
        <w:tblLook w:val="04A0" w:firstRow="1" w:lastRow="0" w:firstColumn="1" w:lastColumn="0" w:noHBand="0" w:noVBand="1"/>
      </w:tblPr>
      <w:tblGrid>
        <w:gridCol w:w="1791"/>
        <w:gridCol w:w="7857"/>
      </w:tblGrid>
      <w:tr w:rsidR="009A5549" w:rsidRPr="003B3A64" w14:paraId="37526DF5" w14:textId="77777777" w:rsidTr="00C40B61">
        <w:trPr>
          <w:trHeight w:val="397"/>
        </w:trPr>
        <w:tc>
          <w:tcPr>
            <w:tcW w:w="0" w:type="auto"/>
          </w:tcPr>
          <w:p w14:paraId="692E5760"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57" w:type="dxa"/>
          </w:tcPr>
          <w:p w14:paraId="31DAF0BE" w14:textId="77777777" w:rsidR="009A5549" w:rsidRPr="003B3A64" w:rsidRDefault="009A5549" w:rsidP="000451B7">
            <w:pPr>
              <w:rPr>
                <w:rFonts w:ascii="Arial" w:hAnsi="Arial" w:cs="Arial"/>
              </w:rPr>
            </w:pPr>
            <w:r w:rsidRPr="003B3A64">
              <w:rPr>
                <w:rFonts w:ascii="Arial" w:hAnsi="Arial" w:cs="Arial"/>
              </w:rPr>
              <w:t>1 December 2020</w:t>
            </w:r>
          </w:p>
        </w:tc>
      </w:tr>
      <w:tr w:rsidR="009A5549" w:rsidRPr="003B3A64" w14:paraId="01020980" w14:textId="77777777" w:rsidTr="00C40B61">
        <w:trPr>
          <w:trHeight w:val="397"/>
        </w:trPr>
        <w:tc>
          <w:tcPr>
            <w:tcW w:w="0" w:type="auto"/>
          </w:tcPr>
          <w:p w14:paraId="70512E09" w14:textId="77777777" w:rsidR="009A5549" w:rsidRPr="00F00227" w:rsidRDefault="009A5549" w:rsidP="000451B7">
            <w:pPr>
              <w:rPr>
                <w:rFonts w:ascii="Arial" w:hAnsi="Arial" w:cs="Arial"/>
                <w:b/>
                <w:bCs/>
              </w:rPr>
            </w:pPr>
            <w:r w:rsidRPr="00F00227">
              <w:rPr>
                <w:rFonts w:ascii="Arial" w:hAnsi="Arial" w:cs="Arial"/>
                <w:b/>
                <w:bCs/>
              </w:rPr>
              <w:t>Lead:</w:t>
            </w:r>
          </w:p>
        </w:tc>
        <w:tc>
          <w:tcPr>
            <w:tcW w:w="7857" w:type="dxa"/>
          </w:tcPr>
          <w:p w14:paraId="75600DE5" w14:textId="77777777" w:rsidR="009A5549" w:rsidRPr="003B3A64" w:rsidRDefault="009A5549" w:rsidP="000451B7">
            <w:pPr>
              <w:rPr>
                <w:rFonts w:ascii="Arial" w:hAnsi="Arial" w:cs="Arial"/>
              </w:rPr>
            </w:pPr>
            <w:r w:rsidRPr="003B3A64">
              <w:rPr>
                <w:rFonts w:ascii="Arial" w:hAnsi="Arial" w:cs="Arial"/>
              </w:rPr>
              <w:t>Michael Traeger (Burnet Institute)</w:t>
            </w:r>
          </w:p>
        </w:tc>
      </w:tr>
      <w:tr w:rsidR="009A5549" w:rsidRPr="003B3A64" w14:paraId="0B72BE46" w14:textId="77777777" w:rsidTr="00C40B61">
        <w:trPr>
          <w:trHeight w:val="1871"/>
        </w:trPr>
        <w:tc>
          <w:tcPr>
            <w:tcW w:w="0" w:type="auto"/>
          </w:tcPr>
          <w:p w14:paraId="463317FD"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57" w:type="dxa"/>
          </w:tcPr>
          <w:p w14:paraId="312C305C" w14:textId="77777777" w:rsidR="009A5549" w:rsidRPr="003B3A64" w:rsidRDefault="009A5549" w:rsidP="000451B7">
            <w:pPr>
              <w:rPr>
                <w:rFonts w:ascii="Arial" w:hAnsi="Arial" w:cs="Arial"/>
              </w:rPr>
            </w:pPr>
            <w:r w:rsidRPr="003B3A64">
              <w:rPr>
                <w:rFonts w:ascii="Arial" w:hAnsi="Arial" w:cs="Arial"/>
              </w:rPr>
              <w:t>Caroline Taunton, Jason Asselin, Carol El-Hayek, Margaret Hellard, Mark Stoové, Allison Carter, Rebecca Guy, Tobias Vickers, Prital Patel, Basil Donovan</w:t>
            </w:r>
          </w:p>
          <w:p w14:paraId="07480A80" w14:textId="77777777" w:rsidR="009A5549" w:rsidRPr="003B3A64" w:rsidRDefault="009A5549" w:rsidP="000451B7">
            <w:pPr>
              <w:rPr>
                <w:rFonts w:ascii="Arial" w:hAnsi="Arial" w:cs="Arial"/>
              </w:rPr>
            </w:pPr>
          </w:p>
          <w:p w14:paraId="71C77224" w14:textId="76DE0D4D" w:rsidR="009A5549" w:rsidRPr="003B3A64" w:rsidRDefault="007535CA" w:rsidP="000451B7">
            <w:pPr>
              <w:rPr>
                <w:rFonts w:ascii="Arial" w:hAnsi="Arial" w:cs="Arial"/>
              </w:rPr>
            </w:pPr>
            <w:r w:rsidRPr="003B3A64">
              <w:rPr>
                <w:rFonts w:ascii="Arial" w:hAnsi="Arial" w:cs="Arial"/>
              </w:rPr>
              <w:t>5-6 r</w:t>
            </w:r>
            <w:r w:rsidR="009A5549" w:rsidRPr="003B3A64">
              <w:rPr>
                <w:rFonts w:ascii="Arial" w:hAnsi="Arial" w:cs="Arial"/>
              </w:rPr>
              <w:t>epresentatives from the highest caseload SH and GP clinics included in the study will also be invited as co-authors</w:t>
            </w:r>
            <w:r w:rsidRPr="003B3A64">
              <w:rPr>
                <w:rFonts w:ascii="Arial" w:hAnsi="Arial" w:cs="Arial"/>
              </w:rPr>
              <w:t>, as well as a community representative</w:t>
            </w:r>
            <w:r w:rsidR="009A5549" w:rsidRPr="003B3A64">
              <w:rPr>
                <w:rFonts w:ascii="Arial" w:hAnsi="Arial" w:cs="Arial"/>
              </w:rPr>
              <w:t>.</w:t>
            </w:r>
          </w:p>
        </w:tc>
      </w:tr>
      <w:tr w:rsidR="009A5549" w:rsidRPr="003B3A64" w14:paraId="2DCC1CAD" w14:textId="77777777" w:rsidTr="0006591C">
        <w:trPr>
          <w:trHeight w:val="586"/>
        </w:trPr>
        <w:tc>
          <w:tcPr>
            <w:tcW w:w="0" w:type="auto"/>
          </w:tcPr>
          <w:p w14:paraId="4BFA4C2F" w14:textId="77777777" w:rsidR="009A5549" w:rsidRPr="00F00227" w:rsidRDefault="001D48DF" w:rsidP="000451B7">
            <w:pPr>
              <w:rPr>
                <w:rFonts w:ascii="Arial" w:hAnsi="Arial" w:cs="Arial"/>
                <w:b/>
                <w:bCs/>
              </w:rPr>
            </w:pPr>
            <w:r w:rsidRPr="00F00227">
              <w:rPr>
                <w:rFonts w:ascii="Arial" w:hAnsi="Arial" w:cs="Arial"/>
                <w:b/>
                <w:bCs/>
              </w:rPr>
              <w:t>Objective(</w:t>
            </w:r>
            <w:r w:rsidR="009A5549" w:rsidRPr="00F00227">
              <w:rPr>
                <w:rFonts w:ascii="Arial" w:hAnsi="Arial" w:cs="Arial"/>
                <w:b/>
                <w:bCs/>
              </w:rPr>
              <w:t>s</w:t>
            </w:r>
            <w:r w:rsidRPr="00F00227">
              <w:rPr>
                <w:rFonts w:ascii="Arial" w:hAnsi="Arial" w:cs="Arial"/>
                <w:b/>
                <w:bCs/>
              </w:rPr>
              <w:t>)</w:t>
            </w:r>
            <w:r w:rsidR="009A5549" w:rsidRPr="00F00227">
              <w:rPr>
                <w:rFonts w:ascii="Arial" w:hAnsi="Arial" w:cs="Arial"/>
                <w:b/>
                <w:bCs/>
              </w:rPr>
              <w:t>:</w:t>
            </w:r>
          </w:p>
        </w:tc>
        <w:tc>
          <w:tcPr>
            <w:tcW w:w="7857" w:type="dxa"/>
          </w:tcPr>
          <w:p w14:paraId="5C498F39" w14:textId="77777777" w:rsidR="009A5549" w:rsidRPr="003B3A64" w:rsidRDefault="009A5549" w:rsidP="000451B7">
            <w:pPr>
              <w:rPr>
                <w:rFonts w:ascii="Arial" w:hAnsi="Arial" w:cs="Arial"/>
              </w:rPr>
            </w:pPr>
            <w:r w:rsidRPr="003B3A64">
              <w:rPr>
                <w:rFonts w:ascii="Arial" w:hAnsi="Arial" w:cs="Arial"/>
                <w:lang w:val="en-US"/>
              </w:rPr>
              <w:t>To describe recent trends in:</w:t>
            </w:r>
          </w:p>
          <w:p w14:paraId="0D0869FB" w14:textId="77777777" w:rsidR="009A5549" w:rsidRPr="003B3A64" w:rsidRDefault="009A5549" w:rsidP="000451B7">
            <w:pPr>
              <w:pStyle w:val="ListParagraph"/>
              <w:numPr>
                <w:ilvl w:val="0"/>
                <w:numId w:val="1"/>
              </w:numPr>
              <w:rPr>
                <w:rFonts w:ascii="Arial" w:hAnsi="Arial" w:cs="Arial"/>
              </w:rPr>
            </w:pPr>
            <w:r w:rsidRPr="003B3A64">
              <w:rPr>
                <w:rFonts w:ascii="Arial" w:hAnsi="Arial" w:cs="Arial"/>
              </w:rPr>
              <w:t xml:space="preserve">the GBM patient caseload at high-caseload GP clinics and sexual health centres </w:t>
            </w:r>
          </w:p>
          <w:p w14:paraId="16D687B8" w14:textId="77777777" w:rsidR="009A5549" w:rsidRPr="003B3A64" w:rsidRDefault="009A5549" w:rsidP="000451B7">
            <w:pPr>
              <w:pStyle w:val="ListParagraph"/>
              <w:numPr>
                <w:ilvl w:val="0"/>
                <w:numId w:val="1"/>
              </w:numPr>
              <w:rPr>
                <w:rFonts w:ascii="Arial" w:hAnsi="Arial" w:cs="Arial"/>
              </w:rPr>
            </w:pPr>
            <w:r w:rsidRPr="003B3A64">
              <w:rPr>
                <w:rFonts w:ascii="Arial" w:hAnsi="Arial" w:cs="Arial"/>
              </w:rPr>
              <w:t>the annual syphilis testing rate among HIV-positive and HIV-negative GBM</w:t>
            </w:r>
          </w:p>
          <w:p w14:paraId="3F2166E6" w14:textId="77777777" w:rsidR="009A5549" w:rsidRPr="003B3A64" w:rsidRDefault="009A5549" w:rsidP="000451B7">
            <w:pPr>
              <w:pStyle w:val="ListParagraph"/>
              <w:numPr>
                <w:ilvl w:val="0"/>
                <w:numId w:val="1"/>
              </w:numPr>
              <w:rPr>
                <w:rFonts w:ascii="Arial" w:hAnsi="Arial" w:cs="Arial"/>
              </w:rPr>
            </w:pPr>
            <w:r w:rsidRPr="003B3A64">
              <w:rPr>
                <w:rFonts w:ascii="Arial" w:hAnsi="Arial" w:cs="Arial"/>
              </w:rPr>
              <w:t>the annual infectious syphilis positivity rate among HIV-positive and HIV-negative GBM</w:t>
            </w:r>
          </w:p>
          <w:p w14:paraId="7F756336" w14:textId="77777777" w:rsidR="009A5549" w:rsidRPr="003B3A64" w:rsidRDefault="009A5549" w:rsidP="000451B7">
            <w:pPr>
              <w:pStyle w:val="ListParagraph"/>
              <w:numPr>
                <w:ilvl w:val="0"/>
                <w:numId w:val="1"/>
              </w:numPr>
              <w:rPr>
                <w:rFonts w:ascii="Arial" w:hAnsi="Arial" w:cs="Arial"/>
              </w:rPr>
            </w:pPr>
            <w:r w:rsidRPr="003B3A64">
              <w:rPr>
                <w:rFonts w:ascii="Arial" w:hAnsi="Arial" w:cs="Arial"/>
              </w:rPr>
              <w:t xml:space="preserve">the annual infectious syphilis re-infection rate among HIV-positive and HIV-negative GBM, and </w:t>
            </w:r>
          </w:p>
          <w:p w14:paraId="556C10C4" w14:textId="77777777" w:rsidR="009A5549" w:rsidRPr="003B3A64" w:rsidRDefault="009A5549" w:rsidP="000451B7">
            <w:pPr>
              <w:pStyle w:val="ListParagraph"/>
              <w:numPr>
                <w:ilvl w:val="0"/>
                <w:numId w:val="1"/>
              </w:numPr>
              <w:rPr>
                <w:rFonts w:ascii="Arial" w:hAnsi="Arial" w:cs="Arial"/>
              </w:rPr>
            </w:pPr>
            <w:r w:rsidRPr="003B3A64">
              <w:rPr>
                <w:rFonts w:ascii="Arial" w:hAnsi="Arial" w:cs="Arial"/>
              </w:rPr>
              <w:lastRenderedPageBreak/>
              <w:t>the annual incidence rate of syphilis infection, disaggregated by HIV and PrEP status and by disease stage (primary, secondary, early latent)</w:t>
            </w:r>
          </w:p>
        </w:tc>
      </w:tr>
      <w:tr w:rsidR="009A5549" w:rsidRPr="003B3A64" w14:paraId="2306E1C1" w14:textId="77777777" w:rsidTr="00C40B61">
        <w:trPr>
          <w:trHeight w:val="1020"/>
        </w:trPr>
        <w:tc>
          <w:tcPr>
            <w:tcW w:w="0" w:type="auto"/>
          </w:tcPr>
          <w:p w14:paraId="0A74DACA" w14:textId="77777777" w:rsidR="009A5549" w:rsidRPr="00F00227" w:rsidRDefault="009A5549" w:rsidP="000451B7">
            <w:pPr>
              <w:rPr>
                <w:rFonts w:ascii="Arial" w:hAnsi="Arial" w:cs="Arial"/>
                <w:b/>
                <w:bCs/>
              </w:rPr>
            </w:pPr>
            <w:r w:rsidRPr="00F00227">
              <w:rPr>
                <w:rFonts w:ascii="Arial" w:hAnsi="Arial" w:cs="Arial"/>
                <w:b/>
                <w:bCs/>
              </w:rPr>
              <w:lastRenderedPageBreak/>
              <w:t>ACCESS service</w:t>
            </w:r>
            <w:r w:rsidR="001D48DF" w:rsidRPr="00F00227">
              <w:rPr>
                <w:rFonts w:ascii="Arial" w:hAnsi="Arial" w:cs="Arial"/>
                <w:b/>
                <w:bCs/>
              </w:rPr>
              <w:t xml:space="preserve"> type(s)</w:t>
            </w:r>
          </w:p>
        </w:tc>
        <w:tc>
          <w:tcPr>
            <w:tcW w:w="7857" w:type="dxa"/>
          </w:tcPr>
          <w:p w14:paraId="3FFA24DD" w14:textId="77777777" w:rsidR="00CB5023" w:rsidRPr="003B3A64" w:rsidRDefault="00D0426D" w:rsidP="000451B7">
            <w:pPr>
              <w:rPr>
                <w:rFonts w:ascii="Arial" w:hAnsi="Arial" w:cs="Arial"/>
              </w:rPr>
            </w:pPr>
            <w:sdt>
              <w:sdtPr>
                <w:rPr>
                  <w:rFonts w:ascii="Arial" w:hAnsi="Arial" w:cs="Arial"/>
                </w:rPr>
                <w:id w:val="319238898"/>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General practice </w:t>
            </w:r>
            <w:sdt>
              <w:sdtPr>
                <w:rPr>
                  <w:rFonts w:ascii="Arial" w:hAnsi="Arial" w:cs="Arial"/>
                </w:rPr>
                <w:id w:val="-897516473"/>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Sexual health clinic </w:t>
            </w:r>
            <w:sdt>
              <w:sdtPr>
                <w:rPr>
                  <w:rFonts w:ascii="Arial" w:hAnsi="Arial" w:cs="Arial"/>
                </w:rPr>
                <w:id w:val="-1906595626"/>
                <w14:checkbox>
                  <w14:checked w14:val="0"/>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Hospital</w:t>
            </w:r>
          </w:p>
          <w:p w14:paraId="7A6515F0" w14:textId="77777777" w:rsidR="00CB5023" w:rsidRPr="003B3A64" w:rsidRDefault="00D0426D" w:rsidP="000451B7">
            <w:pPr>
              <w:rPr>
                <w:rFonts w:ascii="Arial" w:hAnsi="Arial" w:cs="Arial"/>
              </w:rPr>
            </w:pPr>
            <w:sdt>
              <w:sdtPr>
                <w:rPr>
                  <w:rFonts w:ascii="Arial" w:hAnsi="Arial" w:cs="Arial"/>
                </w:rPr>
                <w:id w:val="1997537960"/>
                <w14:checkbox>
                  <w14:checked w14:val="0"/>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Community-led health service </w:t>
            </w:r>
            <w:sdt>
              <w:sdtPr>
                <w:rPr>
                  <w:rFonts w:ascii="Arial" w:hAnsi="Arial" w:cs="Arial"/>
                </w:rPr>
                <w:id w:val="1006329847"/>
                <w14:checkbox>
                  <w14:checked w14:val="0"/>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Drug and alcohol service</w:t>
            </w:r>
          </w:p>
          <w:p w14:paraId="1307885C" w14:textId="77777777" w:rsidR="009A5549" w:rsidRPr="003B3A64" w:rsidRDefault="00D0426D" w:rsidP="000451B7">
            <w:pPr>
              <w:rPr>
                <w:rFonts w:ascii="Arial" w:hAnsi="Arial" w:cs="Arial"/>
              </w:rPr>
            </w:pPr>
            <w:sdt>
              <w:sdtPr>
                <w:rPr>
                  <w:rFonts w:ascii="Arial" w:hAnsi="Arial" w:cs="Arial"/>
                </w:rPr>
                <w:id w:val="-569030309"/>
                <w14:checkbox>
                  <w14:checked w14:val="0"/>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Pathology laboratories</w:t>
            </w:r>
          </w:p>
        </w:tc>
      </w:tr>
      <w:tr w:rsidR="009A5549" w:rsidRPr="003B3A64" w14:paraId="4F303B93" w14:textId="77777777" w:rsidTr="00C40B61">
        <w:trPr>
          <w:trHeight w:val="397"/>
        </w:trPr>
        <w:tc>
          <w:tcPr>
            <w:tcW w:w="0" w:type="auto"/>
          </w:tcPr>
          <w:p w14:paraId="5A0F62A8" w14:textId="77777777" w:rsidR="009A5549" w:rsidRPr="00F00227" w:rsidRDefault="009A5549" w:rsidP="000451B7">
            <w:pPr>
              <w:rPr>
                <w:rFonts w:ascii="Arial" w:hAnsi="Arial" w:cs="Arial"/>
                <w:b/>
                <w:bCs/>
              </w:rPr>
            </w:pPr>
            <w:r w:rsidRPr="00F00227">
              <w:rPr>
                <w:rFonts w:ascii="Arial" w:hAnsi="Arial" w:cs="Arial"/>
                <w:b/>
                <w:bCs/>
              </w:rPr>
              <w:t>Status</w:t>
            </w:r>
          </w:p>
        </w:tc>
        <w:tc>
          <w:tcPr>
            <w:tcW w:w="7857" w:type="dxa"/>
          </w:tcPr>
          <w:p w14:paraId="1B48B40E" w14:textId="77777777" w:rsidR="009A5549" w:rsidRPr="003B3A64" w:rsidRDefault="009A5549" w:rsidP="000451B7">
            <w:pPr>
              <w:rPr>
                <w:rFonts w:ascii="Arial" w:hAnsi="Arial" w:cs="Arial"/>
              </w:rPr>
            </w:pPr>
            <w:r w:rsidRPr="003B3A64">
              <w:rPr>
                <w:rFonts w:ascii="Arial" w:hAnsi="Arial" w:cs="Arial"/>
              </w:rPr>
              <w:t>In progress</w:t>
            </w:r>
          </w:p>
        </w:tc>
      </w:tr>
    </w:tbl>
    <w:p w14:paraId="49C1DAF0" w14:textId="77777777" w:rsidR="000451B7" w:rsidRPr="003B3A64" w:rsidRDefault="000451B7" w:rsidP="000451B7">
      <w:pPr>
        <w:rPr>
          <w:rFonts w:ascii="Arial" w:hAnsi="Arial" w:cs="Arial"/>
        </w:rPr>
      </w:pPr>
    </w:p>
    <w:p w14:paraId="086A62FA" w14:textId="51A1DDAB" w:rsidR="009A5549" w:rsidRPr="003B3A64" w:rsidRDefault="000451B7" w:rsidP="000451B7">
      <w:pPr>
        <w:pStyle w:val="Heading2"/>
        <w:rPr>
          <w:color w:val="333333"/>
          <w:sz w:val="23"/>
          <w:szCs w:val="23"/>
          <w:shd w:val="clear" w:color="auto" w:fill="FFFFFF"/>
        </w:rPr>
      </w:pPr>
      <w:bookmarkStart w:id="4" w:name="_Toc73450607"/>
      <w:r w:rsidRPr="003B3A64">
        <w:t>Monitoring population-level STI incidence and prevalence among PrEP users and non-PrEP users and adherence to STI testing guidelines following wide-scale PrEP implementation</w:t>
      </w:r>
      <w:bookmarkEnd w:id="4"/>
    </w:p>
    <w:tbl>
      <w:tblPr>
        <w:tblStyle w:val="TableGridLight"/>
        <w:tblW w:w="9648" w:type="dxa"/>
        <w:tblInd w:w="-113" w:type="dxa"/>
        <w:tblLook w:val="04A0" w:firstRow="1" w:lastRow="0" w:firstColumn="1" w:lastColumn="0" w:noHBand="0" w:noVBand="1"/>
      </w:tblPr>
      <w:tblGrid>
        <w:gridCol w:w="1809"/>
        <w:gridCol w:w="7839"/>
      </w:tblGrid>
      <w:tr w:rsidR="009A5549" w:rsidRPr="003B3A64" w14:paraId="24FD86E8" w14:textId="77777777" w:rsidTr="00F00227">
        <w:trPr>
          <w:trHeight w:val="397"/>
        </w:trPr>
        <w:tc>
          <w:tcPr>
            <w:tcW w:w="1809" w:type="dxa"/>
          </w:tcPr>
          <w:p w14:paraId="52918F94"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39" w:type="dxa"/>
          </w:tcPr>
          <w:p w14:paraId="353DF570" w14:textId="77777777" w:rsidR="009A5549" w:rsidRPr="003B3A64" w:rsidRDefault="009A5549" w:rsidP="000451B7">
            <w:pPr>
              <w:rPr>
                <w:rFonts w:ascii="Arial" w:hAnsi="Arial" w:cs="Arial"/>
              </w:rPr>
            </w:pPr>
            <w:r w:rsidRPr="003B3A64">
              <w:rPr>
                <w:rFonts w:ascii="Arial" w:hAnsi="Arial" w:cs="Arial"/>
              </w:rPr>
              <w:t>10 December 2020</w:t>
            </w:r>
          </w:p>
        </w:tc>
      </w:tr>
      <w:tr w:rsidR="009A5549" w:rsidRPr="003B3A64" w14:paraId="5890C1F5" w14:textId="77777777" w:rsidTr="00F00227">
        <w:trPr>
          <w:trHeight w:val="397"/>
        </w:trPr>
        <w:tc>
          <w:tcPr>
            <w:tcW w:w="1809" w:type="dxa"/>
          </w:tcPr>
          <w:p w14:paraId="2D2D351E" w14:textId="77777777" w:rsidR="009A5549" w:rsidRPr="00F00227" w:rsidRDefault="009A5549" w:rsidP="000451B7">
            <w:pPr>
              <w:rPr>
                <w:rFonts w:ascii="Arial" w:hAnsi="Arial" w:cs="Arial"/>
                <w:b/>
                <w:bCs/>
              </w:rPr>
            </w:pPr>
            <w:r w:rsidRPr="00F00227">
              <w:rPr>
                <w:rFonts w:ascii="Arial" w:hAnsi="Arial" w:cs="Arial"/>
                <w:b/>
                <w:bCs/>
              </w:rPr>
              <w:t>Lead:</w:t>
            </w:r>
          </w:p>
        </w:tc>
        <w:tc>
          <w:tcPr>
            <w:tcW w:w="7839" w:type="dxa"/>
          </w:tcPr>
          <w:p w14:paraId="674837C7" w14:textId="0BBF9B18" w:rsidR="009A5549" w:rsidRPr="003B3A64" w:rsidRDefault="009A5549" w:rsidP="000451B7">
            <w:pPr>
              <w:rPr>
                <w:rFonts w:ascii="Arial" w:hAnsi="Arial" w:cs="Arial"/>
              </w:rPr>
            </w:pPr>
            <w:r w:rsidRPr="003B3A64">
              <w:rPr>
                <w:rFonts w:ascii="Arial" w:hAnsi="Arial" w:cs="Arial"/>
              </w:rPr>
              <w:t>Michael Traeger (Burnet Institute)</w:t>
            </w:r>
          </w:p>
        </w:tc>
      </w:tr>
      <w:tr w:rsidR="009A5549" w:rsidRPr="003B3A64" w14:paraId="102137FD" w14:textId="77777777" w:rsidTr="00870CE4">
        <w:trPr>
          <w:trHeight w:val="2154"/>
        </w:trPr>
        <w:tc>
          <w:tcPr>
            <w:tcW w:w="1809" w:type="dxa"/>
          </w:tcPr>
          <w:p w14:paraId="446DA6BA"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39" w:type="dxa"/>
          </w:tcPr>
          <w:p w14:paraId="3DA1F56D" w14:textId="5AE5849C" w:rsidR="009A5549" w:rsidRPr="003B3A64" w:rsidRDefault="009A5549" w:rsidP="000451B7">
            <w:pPr>
              <w:rPr>
                <w:rFonts w:ascii="Arial" w:hAnsi="Arial" w:cs="Arial"/>
              </w:rPr>
            </w:pPr>
            <w:r w:rsidRPr="003B3A64">
              <w:rPr>
                <w:rFonts w:ascii="Arial" w:hAnsi="Arial" w:cs="Arial"/>
              </w:rPr>
              <w:t>Michael Traeger, Jason Asselin, Carol El-Hayek, Long Nguyen, Edwina Wright, Margaret Hellard, Mark Stoové, Allison Carter, Rebecca Guy, Christopher Fairly, Hamish McManus, Andrew Grulich, Tobias Vickers, Prital Patel</w:t>
            </w:r>
          </w:p>
          <w:p w14:paraId="095137DC" w14:textId="77777777" w:rsidR="009A5549" w:rsidRPr="003B3A64" w:rsidRDefault="009A5549" w:rsidP="000451B7">
            <w:pPr>
              <w:rPr>
                <w:rFonts w:ascii="Arial" w:hAnsi="Arial" w:cs="Arial"/>
              </w:rPr>
            </w:pPr>
          </w:p>
          <w:p w14:paraId="0BD89D8F" w14:textId="0BE14453" w:rsidR="009A5549" w:rsidRPr="003B3A64" w:rsidRDefault="00E55071"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26558E6E" w14:textId="77777777" w:rsidTr="00F00227">
        <w:trPr>
          <w:trHeight w:val="2891"/>
        </w:trPr>
        <w:tc>
          <w:tcPr>
            <w:tcW w:w="1809" w:type="dxa"/>
          </w:tcPr>
          <w:p w14:paraId="656DB1DC"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39" w:type="dxa"/>
          </w:tcPr>
          <w:p w14:paraId="3C4D33AB" w14:textId="77777777" w:rsidR="001D48DF" w:rsidRPr="003B3A64" w:rsidRDefault="001D48DF" w:rsidP="000451B7">
            <w:pPr>
              <w:pStyle w:val="ListParagraph"/>
              <w:numPr>
                <w:ilvl w:val="0"/>
                <w:numId w:val="5"/>
              </w:numPr>
              <w:rPr>
                <w:rFonts w:ascii="Arial" w:hAnsi="Arial" w:cs="Arial"/>
              </w:rPr>
            </w:pPr>
            <w:r w:rsidRPr="003B3A64">
              <w:rPr>
                <w:rFonts w:ascii="Arial" w:hAnsi="Arial" w:cs="Arial"/>
              </w:rPr>
              <w:t>Measure STI testing rates among PrEP users and calculate the proportion of PrEP users adhering to STI testing guidelines, exploring changes over time</w:t>
            </w:r>
          </w:p>
          <w:p w14:paraId="78C3EC6D" w14:textId="77777777" w:rsidR="001D48DF" w:rsidRPr="003B3A64" w:rsidRDefault="001D48DF" w:rsidP="000451B7">
            <w:pPr>
              <w:pStyle w:val="ListParagraph"/>
              <w:numPr>
                <w:ilvl w:val="0"/>
                <w:numId w:val="5"/>
              </w:numPr>
              <w:rPr>
                <w:rFonts w:ascii="Arial" w:hAnsi="Arial" w:cs="Arial"/>
              </w:rPr>
            </w:pPr>
            <w:r w:rsidRPr="003B3A64">
              <w:rPr>
                <w:rFonts w:ascii="Arial" w:hAnsi="Arial" w:cs="Arial"/>
              </w:rPr>
              <w:t>Identify characteristics associated with adherence to STI testing guidelines</w:t>
            </w:r>
          </w:p>
          <w:p w14:paraId="0F52127A" w14:textId="77777777" w:rsidR="001D48DF" w:rsidRPr="003B3A64" w:rsidRDefault="001D48DF" w:rsidP="000451B7">
            <w:pPr>
              <w:pStyle w:val="ListParagraph"/>
              <w:numPr>
                <w:ilvl w:val="0"/>
                <w:numId w:val="5"/>
              </w:numPr>
              <w:rPr>
                <w:rFonts w:ascii="Arial" w:hAnsi="Arial" w:cs="Arial"/>
              </w:rPr>
            </w:pPr>
            <w:r w:rsidRPr="003B3A64">
              <w:rPr>
                <w:rFonts w:ascii="Arial" w:hAnsi="Arial" w:cs="Arial"/>
              </w:rPr>
              <w:t>Explore longitudinal changes in STI incidence and prevalence among GBM using PrEP from before PrEP implementation, during PrEP studies and after the PBS listing</w:t>
            </w:r>
          </w:p>
          <w:p w14:paraId="5A9B95FB" w14:textId="77777777" w:rsidR="001D48DF" w:rsidRPr="003B3A64" w:rsidRDefault="001D48DF" w:rsidP="000451B7">
            <w:pPr>
              <w:pStyle w:val="ListParagraph"/>
              <w:numPr>
                <w:ilvl w:val="0"/>
                <w:numId w:val="5"/>
              </w:numPr>
              <w:rPr>
                <w:rFonts w:ascii="Arial" w:hAnsi="Arial" w:cs="Arial"/>
              </w:rPr>
            </w:pPr>
            <w:r w:rsidRPr="003B3A64">
              <w:rPr>
                <w:rFonts w:ascii="Arial" w:hAnsi="Arial" w:cs="Arial"/>
              </w:rPr>
              <w:t>Measure the effect of wide-scale PrEP uptake on STI incidence among GBM using PrEP</w:t>
            </w:r>
          </w:p>
          <w:p w14:paraId="1DD598D9" w14:textId="77777777" w:rsidR="001D48DF" w:rsidRPr="003B3A64" w:rsidRDefault="001D48DF" w:rsidP="000451B7">
            <w:pPr>
              <w:pStyle w:val="ListParagraph"/>
              <w:numPr>
                <w:ilvl w:val="0"/>
                <w:numId w:val="5"/>
              </w:numPr>
              <w:rPr>
                <w:rFonts w:ascii="Arial" w:hAnsi="Arial" w:cs="Arial"/>
              </w:rPr>
            </w:pPr>
            <w:r w:rsidRPr="003B3A64">
              <w:rPr>
                <w:rFonts w:ascii="Arial" w:hAnsi="Arial" w:cs="Arial"/>
              </w:rPr>
              <w:t xml:space="preserve">Estimate the causal effect of starting PrEP on STI incidence using a target trial approach </w:t>
            </w:r>
          </w:p>
        </w:tc>
      </w:tr>
      <w:tr w:rsidR="001D48DF" w:rsidRPr="003B3A64" w14:paraId="2E360288" w14:textId="77777777" w:rsidTr="00F00227">
        <w:trPr>
          <w:trHeight w:val="964"/>
        </w:trPr>
        <w:tc>
          <w:tcPr>
            <w:tcW w:w="1809" w:type="dxa"/>
          </w:tcPr>
          <w:p w14:paraId="3B45E462"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39" w:type="dxa"/>
          </w:tcPr>
          <w:p w14:paraId="035755F4" w14:textId="77777777" w:rsidR="00CB5023" w:rsidRPr="003B3A64" w:rsidRDefault="00D0426D" w:rsidP="000451B7">
            <w:pPr>
              <w:rPr>
                <w:rFonts w:ascii="Arial" w:hAnsi="Arial" w:cs="Arial"/>
              </w:rPr>
            </w:pPr>
            <w:sdt>
              <w:sdtPr>
                <w:rPr>
                  <w:rFonts w:ascii="Arial" w:hAnsi="Arial" w:cs="Arial"/>
                </w:rPr>
                <w:id w:val="-458039263"/>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General practice </w:t>
            </w:r>
            <w:sdt>
              <w:sdtPr>
                <w:rPr>
                  <w:rFonts w:ascii="Arial" w:hAnsi="Arial" w:cs="Arial"/>
                </w:rPr>
                <w:id w:val="-964733283"/>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Sexual health clinic </w:t>
            </w:r>
            <w:sdt>
              <w:sdtPr>
                <w:rPr>
                  <w:rFonts w:ascii="Arial" w:hAnsi="Arial" w:cs="Arial"/>
                </w:rPr>
                <w:id w:val="445275778"/>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Hospital</w:t>
            </w:r>
          </w:p>
          <w:p w14:paraId="488916A8" w14:textId="77777777" w:rsidR="00CB5023" w:rsidRPr="003B3A64" w:rsidRDefault="00D0426D" w:rsidP="000451B7">
            <w:pPr>
              <w:rPr>
                <w:rFonts w:ascii="Arial" w:hAnsi="Arial" w:cs="Arial"/>
              </w:rPr>
            </w:pPr>
            <w:sdt>
              <w:sdtPr>
                <w:rPr>
                  <w:rFonts w:ascii="Arial" w:hAnsi="Arial" w:cs="Arial"/>
                </w:rPr>
                <w:id w:val="-150134081"/>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Community-led health service </w:t>
            </w:r>
            <w:sdt>
              <w:sdtPr>
                <w:rPr>
                  <w:rFonts w:ascii="Arial" w:hAnsi="Arial" w:cs="Arial"/>
                </w:rPr>
                <w:id w:val="1013566010"/>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Drug and alcohol service</w:t>
            </w:r>
          </w:p>
          <w:p w14:paraId="4E36FA88" w14:textId="77777777" w:rsidR="001D48DF" w:rsidRPr="003B3A64" w:rsidRDefault="00D0426D" w:rsidP="000451B7">
            <w:pPr>
              <w:rPr>
                <w:rFonts w:ascii="Arial" w:hAnsi="Arial" w:cs="Arial"/>
              </w:rPr>
            </w:pPr>
            <w:sdt>
              <w:sdtPr>
                <w:rPr>
                  <w:rFonts w:ascii="Arial" w:hAnsi="Arial" w:cs="Arial"/>
                </w:rPr>
                <w:id w:val="1931773695"/>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Pathology laboratories</w:t>
            </w:r>
          </w:p>
        </w:tc>
      </w:tr>
      <w:tr w:rsidR="009A5549" w:rsidRPr="003B3A64" w14:paraId="7EE0E8D5" w14:textId="77777777" w:rsidTr="00F00227">
        <w:trPr>
          <w:trHeight w:val="397"/>
        </w:trPr>
        <w:tc>
          <w:tcPr>
            <w:tcW w:w="1809" w:type="dxa"/>
          </w:tcPr>
          <w:p w14:paraId="690BEE0D" w14:textId="77777777" w:rsidR="009A5549" w:rsidRPr="00F00227" w:rsidRDefault="009A5549" w:rsidP="000451B7">
            <w:pPr>
              <w:rPr>
                <w:rFonts w:ascii="Arial" w:hAnsi="Arial" w:cs="Arial"/>
                <w:b/>
                <w:bCs/>
              </w:rPr>
            </w:pPr>
            <w:r w:rsidRPr="00F00227">
              <w:rPr>
                <w:rFonts w:ascii="Arial" w:hAnsi="Arial" w:cs="Arial"/>
                <w:b/>
                <w:bCs/>
              </w:rPr>
              <w:t>Status</w:t>
            </w:r>
          </w:p>
        </w:tc>
        <w:tc>
          <w:tcPr>
            <w:tcW w:w="7839" w:type="dxa"/>
          </w:tcPr>
          <w:p w14:paraId="09B84FFA" w14:textId="77777777" w:rsidR="009A5549" w:rsidRPr="003B3A64" w:rsidRDefault="009A5549" w:rsidP="000451B7">
            <w:pPr>
              <w:rPr>
                <w:rFonts w:ascii="Arial" w:hAnsi="Arial" w:cs="Arial"/>
              </w:rPr>
            </w:pPr>
            <w:r w:rsidRPr="003B3A64">
              <w:rPr>
                <w:rFonts w:ascii="Arial" w:hAnsi="Arial" w:cs="Arial"/>
              </w:rPr>
              <w:t>In progress</w:t>
            </w:r>
          </w:p>
        </w:tc>
      </w:tr>
    </w:tbl>
    <w:p w14:paraId="256B30DA" w14:textId="3C606A86" w:rsidR="00870CE4" w:rsidRDefault="00870CE4" w:rsidP="000451B7">
      <w:pPr>
        <w:rPr>
          <w:rFonts w:ascii="Arial" w:hAnsi="Arial" w:cs="Arial"/>
          <w:shd w:val="clear" w:color="auto" w:fill="FFFFFF"/>
        </w:rPr>
      </w:pPr>
    </w:p>
    <w:p w14:paraId="59E361D5" w14:textId="032D0957" w:rsidR="00870CE4" w:rsidRDefault="00870CE4" w:rsidP="000451B7">
      <w:pPr>
        <w:rPr>
          <w:rFonts w:ascii="Arial" w:hAnsi="Arial" w:cs="Arial"/>
          <w:shd w:val="clear" w:color="auto" w:fill="FFFFFF"/>
        </w:rPr>
      </w:pPr>
    </w:p>
    <w:p w14:paraId="71CC03BA" w14:textId="701CEAA3" w:rsidR="00870CE4" w:rsidRDefault="00870CE4" w:rsidP="000451B7">
      <w:pPr>
        <w:rPr>
          <w:rFonts w:ascii="Arial" w:hAnsi="Arial" w:cs="Arial"/>
          <w:shd w:val="clear" w:color="auto" w:fill="FFFFFF"/>
        </w:rPr>
      </w:pPr>
    </w:p>
    <w:p w14:paraId="20625D49" w14:textId="77777777" w:rsidR="00870CE4" w:rsidRPr="003B3A64" w:rsidRDefault="00870CE4" w:rsidP="000451B7">
      <w:pPr>
        <w:rPr>
          <w:rFonts w:ascii="Arial" w:hAnsi="Arial" w:cs="Arial"/>
          <w:shd w:val="clear" w:color="auto" w:fill="FFFFFF"/>
        </w:rPr>
      </w:pPr>
    </w:p>
    <w:p w14:paraId="67749B08" w14:textId="64FF0B43" w:rsidR="000451B7" w:rsidRPr="003B3A64" w:rsidRDefault="000451B7" w:rsidP="000451B7">
      <w:pPr>
        <w:pStyle w:val="Heading2"/>
        <w:rPr>
          <w:shd w:val="clear" w:color="auto" w:fill="FFFFFF"/>
        </w:rPr>
      </w:pPr>
      <w:bookmarkStart w:id="5" w:name="_Toc73450608"/>
      <w:r w:rsidRPr="003B3A64">
        <w:rPr>
          <w:shd w:val="clear" w:color="auto" w:fill="FFFFFF"/>
        </w:rPr>
        <w:lastRenderedPageBreak/>
        <w:t>Instituting hepatitis C testing and treatment in a regional needle and syringe program</w:t>
      </w:r>
      <w:bookmarkEnd w:id="5"/>
    </w:p>
    <w:tbl>
      <w:tblPr>
        <w:tblStyle w:val="TableGridLight"/>
        <w:tblW w:w="9648" w:type="dxa"/>
        <w:tblInd w:w="-113" w:type="dxa"/>
        <w:tblLook w:val="04A0" w:firstRow="1" w:lastRow="0" w:firstColumn="1" w:lastColumn="0" w:noHBand="0" w:noVBand="1"/>
      </w:tblPr>
      <w:tblGrid>
        <w:gridCol w:w="1809"/>
        <w:gridCol w:w="7839"/>
      </w:tblGrid>
      <w:tr w:rsidR="007F3569" w:rsidRPr="003B3A64" w14:paraId="5690DC53" w14:textId="77777777" w:rsidTr="00F00227">
        <w:trPr>
          <w:trHeight w:val="397"/>
        </w:trPr>
        <w:tc>
          <w:tcPr>
            <w:tcW w:w="1809" w:type="dxa"/>
          </w:tcPr>
          <w:p w14:paraId="1B341C93" w14:textId="77777777" w:rsidR="007F3569" w:rsidRPr="00F00227" w:rsidRDefault="007F3569" w:rsidP="000451B7">
            <w:pPr>
              <w:rPr>
                <w:rFonts w:ascii="Arial" w:hAnsi="Arial" w:cs="Arial"/>
                <w:b/>
                <w:bCs/>
              </w:rPr>
            </w:pPr>
            <w:r w:rsidRPr="00F00227">
              <w:rPr>
                <w:rFonts w:ascii="Arial" w:hAnsi="Arial" w:cs="Arial"/>
                <w:b/>
                <w:bCs/>
              </w:rPr>
              <w:t>Approval date:</w:t>
            </w:r>
          </w:p>
        </w:tc>
        <w:tc>
          <w:tcPr>
            <w:tcW w:w="7839" w:type="dxa"/>
          </w:tcPr>
          <w:p w14:paraId="3938E408" w14:textId="77777777" w:rsidR="007F3569" w:rsidRPr="003B3A64" w:rsidRDefault="007F3569" w:rsidP="000451B7">
            <w:pPr>
              <w:rPr>
                <w:rFonts w:ascii="Arial" w:hAnsi="Arial" w:cs="Arial"/>
              </w:rPr>
            </w:pPr>
            <w:r w:rsidRPr="003B3A64">
              <w:rPr>
                <w:rFonts w:ascii="Arial" w:hAnsi="Arial" w:cs="Arial"/>
              </w:rPr>
              <w:t>20 July 2020</w:t>
            </w:r>
          </w:p>
        </w:tc>
      </w:tr>
      <w:tr w:rsidR="007F3569" w:rsidRPr="003B3A64" w14:paraId="6F5700DC" w14:textId="77777777" w:rsidTr="00F00227">
        <w:trPr>
          <w:trHeight w:val="397"/>
        </w:trPr>
        <w:tc>
          <w:tcPr>
            <w:tcW w:w="1809" w:type="dxa"/>
          </w:tcPr>
          <w:p w14:paraId="0E6138B1" w14:textId="77777777" w:rsidR="007F3569" w:rsidRPr="00F00227" w:rsidRDefault="007F3569" w:rsidP="000451B7">
            <w:pPr>
              <w:rPr>
                <w:rFonts w:ascii="Arial" w:hAnsi="Arial" w:cs="Arial"/>
                <w:b/>
                <w:bCs/>
              </w:rPr>
            </w:pPr>
            <w:r w:rsidRPr="00F00227">
              <w:rPr>
                <w:rFonts w:ascii="Arial" w:hAnsi="Arial" w:cs="Arial"/>
                <w:b/>
                <w:bCs/>
              </w:rPr>
              <w:t>Lead:</w:t>
            </w:r>
          </w:p>
        </w:tc>
        <w:tc>
          <w:tcPr>
            <w:tcW w:w="7839" w:type="dxa"/>
          </w:tcPr>
          <w:p w14:paraId="256D5B5F" w14:textId="326853BB" w:rsidR="007F3569" w:rsidRPr="003B3A64" w:rsidRDefault="007F3569" w:rsidP="000451B7">
            <w:pPr>
              <w:rPr>
                <w:rFonts w:ascii="Arial" w:hAnsi="Arial" w:cs="Arial"/>
              </w:rPr>
            </w:pPr>
            <w:r w:rsidRPr="003B3A64">
              <w:rPr>
                <w:rFonts w:ascii="Arial" w:hAnsi="Arial" w:cs="Arial"/>
              </w:rPr>
              <w:t>Amanda Wade</w:t>
            </w:r>
            <w:r w:rsidRPr="003B3A64">
              <w:rPr>
                <w:rFonts w:ascii="Arial" w:hAnsi="Arial" w:cs="Arial"/>
                <w:color w:val="000000"/>
              </w:rPr>
              <w:t xml:space="preserve"> </w:t>
            </w:r>
            <w:r w:rsidRPr="003B3A64">
              <w:rPr>
                <w:rFonts w:ascii="Arial" w:hAnsi="Arial" w:cs="Arial"/>
              </w:rPr>
              <w:t>(Burnet Institute)</w:t>
            </w:r>
          </w:p>
        </w:tc>
      </w:tr>
      <w:tr w:rsidR="007F3569" w:rsidRPr="003B3A64" w14:paraId="31109850" w14:textId="77777777" w:rsidTr="00F00227">
        <w:trPr>
          <w:trHeight w:val="1644"/>
        </w:trPr>
        <w:tc>
          <w:tcPr>
            <w:tcW w:w="1809" w:type="dxa"/>
          </w:tcPr>
          <w:p w14:paraId="77C8DE59" w14:textId="77777777" w:rsidR="007F3569" w:rsidRPr="00F00227" w:rsidRDefault="007F3569" w:rsidP="000451B7">
            <w:pPr>
              <w:rPr>
                <w:rFonts w:ascii="Arial" w:hAnsi="Arial" w:cs="Arial"/>
                <w:b/>
                <w:bCs/>
              </w:rPr>
            </w:pPr>
            <w:r w:rsidRPr="00F00227">
              <w:rPr>
                <w:rFonts w:ascii="Arial" w:hAnsi="Arial" w:cs="Arial"/>
                <w:b/>
                <w:bCs/>
              </w:rPr>
              <w:t>Proposed Co-Authors:</w:t>
            </w:r>
          </w:p>
        </w:tc>
        <w:tc>
          <w:tcPr>
            <w:tcW w:w="7839" w:type="dxa"/>
          </w:tcPr>
          <w:p w14:paraId="7006E1DB" w14:textId="29E80B09" w:rsidR="007F3569" w:rsidRPr="003B3A64" w:rsidRDefault="007F3569" w:rsidP="000451B7">
            <w:pPr>
              <w:rPr>
                <w:rFonts w:ascii="Arial" w:hAnsi="Arial" w:cs="Arial"/>
                <w:lang w:val="en-US"/>
              </w:rPr>
            </w:pPr>
            <w:r w:rsidRPr="003B3A64">
              <w:rPr>
                <w:rFonts w:ascii="Arial" w:hAnsi="Arial" w:cs="Arial"/>
                <w:lang w:val="en-US"/>
              </w:rPr>
              <w:t>Christine Roder, Craig Harvey, Margaret Wardrop, Lekan Ogunleye, Michael Traeger</w:t>
            </w:r>
          </w:p>
          <w:p w14:paraId="45FC248C" w14:textId="77777777" w:rsidR="00E55071" w:rsidRPr="003B3A64" w:rsidRDefault="00E55071" w:rsidP="000451B7">
            <w:pPr>
              <w:rPr>
                <w:rFonts w:ascii="Arial" w:hAnsi="Arial" w:cs="Arial"/>
                <w:lang w:val="en-US"/>
              </w:rPr>
            </w:pPr>
          </w:p>
          <w:p w14:paraId="5313938E" w14:textId="101D4F8C" w:rsidR="007F3569" w:rsidRPr="003B3A64" w:rsidRDefault="00E55071"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7F3569" w:rsidRPr="003B3A64" w14:paraId="4F09E4EA" w14:textId="77777777" w:rsidTr="00F00227">
        <w:trPr>
          <w:trHeight w:val="1644"/>
        </w:trPr>
        <w:tc>
          <w:tcPr>
            <w:tcW w:w="1809" w:type="dxa"/>
          </w:tcPr>
          <w:p w14:paraId="64AFF3DA" w14:textId="77777777" w:rsidR="007F3569" w:rsidRPr="00F00227" w:rsidRDefault="007F3569" w:rsidP="000451B7">
            <w:pPr>
              <w:rPr>
                <w:rFonts w:ascii="Arial" w:hAnsi="Arial" w:cs="Arial"/>
                <w:b/>
                <w:bCs/>
              </w:rPr>
            </w:pPr>
            <w:r w:rsidRPr="00F00227">
              <w:rPr>
                <w:rFonts w:ascii="Arial" w:hAnsi="Arial" w:cs="Arial"/>
                <w:b/>
                <w:bCs/>
              </w:rPr>
              <w:t>Objective(s):</w:t>
            </w:r>
          </w:p>
        </w:tc>
        <w:tc>
          <w:tcPr>
            <w:tcW w:w="7839" w:type="dxa"/>
          </w:tcPr>
          <w:p w14:paraId="4D2AD447" w14:textId="77777777" w:rsidR="007F3569" w:rsidRPr="003B3A64" w:rsidRDefault="007F3569" w:rsidP="000451B7">
            <w:pPr>
              <w:pStyle w:val="ListParagraph"/>
              <w:numPr>
                <w:ilvl w:val="0"/>
                <w:numId w:val="2"/>
              </w:numPr>
              <w:rPr>
                <w:rFonts w:ascii="Arial" w:hAnsi="Arial" w:cs="Arial"/>
              </w:rPr>
            </w:pPr>
            <w:r w:rsidRPr="003B3A64">
              <w:rPr>
                <w:rFonts w:ascii="Arial" w:hAnsi="Arial" w:cs="Arial"/>
              </w:rPr>
              <w:t xml:space="preserve">To record the number of people tested for hepatitis C in the needle and syringe program (NSP), and the number that engaged in hepatitis C treatment at Drug and Alcohol services (DAS) or elsewhere. </w:t>
            </w:r>
          </w:p>
          <w:p w14:paraId="7F1E78B6" w14:textId="77777777" w:rsidR="007F3569" w:rsidRPr="003B3A64" w:rsidRDefault="007F3569" w:rsidP="000451B7">
            <w:pPr>
              <w:pStyle w:val="ListParagraph"/>
              <w:numPr>
                <w:ilvl w:val="0"/>
                <w:numId w:val="2"/>
              </w:numPr>
              <w:rPr>
                <w:rFonts w:ascii="Arial" w:hAnsi="Arial" w:cs="Arial"/>
              </w:rPr>
            </w:pPr>
            <w:r w:rsidRPr="003B3A64">
              <w:rPr>
                <w:rFonts w:ascii="Arial" w:hAnsi="Arial" w:cs="Arial"/>
              </w:rPr>
              <w:t>To measure the effect that the NSP HCV program had on the number of people tested and treated for hepatitis C by the GP opioid substitution providers that work in the same DAS facility as the NSP.</w:t>
            </w:r>
          </w:p>
        </w:tc>
      </w:tr>
      <w:tr w:rsidR="007F3569" w:rsidRPr="003B3A64" w14:paraId="588EAEC0" w14:textId="77777777" w:rsidTr="00870CE4">
        <w:trPr>
          <w:trHeight w:val="1247"/>
        </w:trPr>
        <w:tc>
          <w:tcPr>
            <w:tcW w:w="1809" w:type="dxa"/>
          </w:tcPr>
          <w:p w14:paraId="499FB628" w14:textId="77777777" w:rsidR="007F3569" w:rsidRPr="00F00227" w:rsidRDefault="007F3569" w:rsidP="000451B7">
            <w:pPr>
              <w:rPr>
                <w:rFonts w:ascii="Arial" w:hAnsi="Arial" w:cs="Arial"/>
                <w:b/>
                <w:bCs/>
              </w:rPr>
            </w:pPr>
            <w:r w:rsidRPr="00F00227">
              <w:rPr>
                <w:rFonts w:ascii="Arial" w:hAnsi="Arial" w:cs="Arial"/>
                <w:b/>
                <w:bCs/>
              </w:rPr>
              <w:t>ACCESS service type(s)</w:t>
            </w:r>
          </w:p>
        </w:tc>
        <w:tc>
          <w:tcPr>
            <w:tcW w:w="7839" w:type="dxa"/>
          </w:tcPr>
          <w:p w14:paraId="0F1BEB82" w14:textId="77777777" w:rsidR="007F3569" w:rsidRPr="003B3A64" w:rsidRDefault="007F3569" w:rsidP="000451B7">
            <w:pPr>
              <w:rPr>
                <w:rFonts w:ascii="Arial" w:hAnsi="Arial" w:cs="Arial"/>
              </w:rPr>
            </w:pPr>
            <w:r w:rsidRPr="003B3A64">
              <w:rPr>
                <w:rFonts w:ascii="Arial" w:hAnsi="Arial" w:cs="Arial"/>
              </w:rPr>
              <w:t>Barwon Health Drug and Alcohol Service</w:t>
            </w:r>
          </w:p>
          <w:p w14:paraId="3D269EF0" w14:textId="77777777" w:rsidR="007F3569" w:rsidRPr="003B3A64" w:rsidRDefault="00D0426D" w:rsidP="000451B7">
            <w:pPr>
              <w:rPr>
                <w:rFonts w:ascii="Arial" w:hAnsi="Arial" w:cs="Arial"/>
              </w:rPr>
            </w:pPr>
            <w:sdt>
              <w:sdtPr>
                <w:rPr>
                  <w:rFonts w:ascii="Arial" w:hAnsi="Arial" w:cs="Arial"/>
                </w:rPr>
                <w:id w:val="-673103372"/>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General practice </w:t>
            </w:r>
            <w:sdt>
              <w:sdtPr>
                <w:rPr>
                  <w:rFonts w:ascii="Arial" w:hAnsi="Arial" w:cs="Arial"/>
                </w:rPr>
                <w:id w:val="2141225225"/>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Sexual health clinic </w:t>
            </w:r>
            <w:sdt>
              <w:sdtPr>
                <w:rPr>
                  <w:rFonts w:ascii="Arial" w:hAnsi="Arial" w:cs="Arial"/>
                </w:rPr>
                <w:id w:val="-1826733620"/>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Hospital</w:t>
            </w:r>
          </w:p>
          <w:p w14:paraId="0DAC2652" w14:textId="77777777" w:rsidR="007F3569" w:rsidRPr="003B3A64" w:rsidRDefault="00D0426D" w:rsidP="000451B7">
            <w:pPr>
              <w:rPr>
                <w:rFonts w:ascii="Arial" w:hAnsi="Arial" w:cs="Arial"/>
              </w:rPr>
            </w:pPr>
            <w:sdt>
              <w:sdtPr>
                <w:rPr>
                  <w:rFonts w:ascii="Arial" w:hAnsi="Arial" w:cs="Arial"/>
                </w:rPr>
                <w:id w:val="-2032103042"/>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Community-led health service </w:t>
            </w:r>
            <w:sdt>
              <w:sdtPr>
                <w:rPr>
                  <w:rFonts w:ascii="Arial" w:hAnsi="Arial" w:cs="Arial"/>
                </w:rPr>
                <w:id w:val="-131177014"/>
                <w14:checkbox>
                  <w14:checked w14:val="1"/>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Drug and alcohol service</w:t>
            </w:r>
          </w:p>
          <w:p w14:paraId="2046D60F" w14:textId="77777777" w:rsidR="007F3569" w:rsidRPr="003B3A64" w:rsidRDefault="00D0426D" w:rsidP="000451B7">
            <w:pPr>
              <w:rPr>
                <w:rFonts w:ascii="Arial" w:hAnsi="Arial" w:cs="Arial"/>
              </w:rPr>
            </w:pPr>
            <w:sdt>
              <w:sdtPr>
                <w:rPr>
                  <w:rFonts w:ascii="Arial" w:hAnsi="Arial" w:cs="Arial"/>
                </w:rPr>
                <w:id w:val="1524827511"/>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Pathology laboratories</w:t>
            </w:r>
          </w:p>
        </w:tc>
      </w:tr>
      <w:tr w:rsidR="007F3569" w:rsidRPr="003B3A64" w14:paraId="1AE1C25A" w14:textId="77777777" w:rsidTr="00F00227">
        <w:trPr>
          <w:trHeight w:val="397"/>
        </w:trPr>
        <w:tc>
          <w:tcPr>
            <w:tcW w:w="1809" w:type="dxa"/>
          </w:tcPr>
          <w:p w14:paraId="74D2E984" w14:textId="77777777" w:rsidR="007F3569" w:rsidRPr="00F00227" w:rsidRDefault="007F3569" w:rsidP="000451B7">
            <w:pPr>
              <w:rPr>
                <w:rFonts w:ascii="Arial" w:hAnsi="Arial" w:cs="Arial"/>
                <w:b/>
                <w:bCs/>
              </w:rPr>
            </w:pPr>
            <w:r w:rsidRPr="00F00227">
              <w:rPr>
                <w:rFonts w:ascii="Arial" w:hAnsi="Arial" w:cs="Arial"/>
                <w:b/>
                <w:bCs/>
              </w:rPr>
              <w:t>Status</w:t>
            </w:r>
          </w:p>
        </w:tc>
        <w:tc>
          <w:tcPr>
            <w:tcW w:w="7839" w:type="dxa"/>
          </w:tcPr>
          <w:p w14:paraId="5A557120" w14:textId="77777777" w:rsidR="007F3569" w:rsidRPr="003B3A64" w:rsidRDefault="007F3569" w:rsidP="000451B7">
            <w:pPr>
              <w:rPr>
                <w:rFonts w:ascii="Arial" w:hAnsi="Arial" w:cs="Arial"/>
              </w:rPr>
            </w:pPr>
            <w:r w:rsidRPr="003B3A64">
              <w:rPr>
                <w:rFonts w:ascii="Arial" w:hAnsi="Arial" w:cs="Arial"/>
              </w:rPr>
              <w:t>In progress</w:t>
            </w:r>
          </w:p>
        </w:tc>
      </w:tr>
    </w:tbl>
    <w:p w14:paraId="04081294" w14:textId="77777777" w:rsidR="009C0E1E" w:rsidRDefault="009C0E1E" w:rsidP="009C0E1E"/>
    <w:p w14:paraId="61E9B57C" w14:textId="4E573E91" w:rsidR="007F3569" w:rsidRPr="003B3A64" w:rsidRDefault="000451B7" w:rsidP="000451B7">
      <w:pPr>
        <w:pStyle w:val="Heading2"/>
        <w:rPr>
          <w:color w:val="333333"/>
          <w:sz w:val="23"/>
          <w:szCs w:val="23"/>
          <w:shd w:val="clear" w:color="auto" w:fill="FFFFFF"/>
        </w:rPr>
      </w:pPr>
      <w:bookmarkStart w:id="6" w:name="_Toc73450609"/>
      <w:r w:rsidRPr="003B3A64">
        <w:t>Using primary care sentinel surveillance data to estimate the proportion of OST recipients receiving a hepatitis C antibody test within one year of their index OST prescription date in Victoria, Australia, 2012 to 2020.</w:t>
      </w:r>
      <w:bookmarkEnd w:id="6"/>
    </w:p>
    <w:tbl>
      <w:tblPr>
        <w:tblStyle w:val="TableGridLight"/>
        <w:tblW w:w="9652" w:type="dxa"/>
        <w:tblInd w:w="-113" w:type="dxa"/>
        <w:tblLook w:val="04A0" w:firstRow="1" w:lastRow="0" w:firstColumn="1" w:lastColumn="0" w:noHBand="0" w:noVBand="1"/>
      </w:tblPr>
      <w:tblGrid>
        <w:gridCol w:w="1809"/>
        <w:gridCol w:w="7843"/>
      </w:tblGrid>
      <w:tr w:rsidR="007F3569" w:rsidRPr="003B3A64" w14:paraId="25E0469D" w14:textId="77777777" w:rsidTr="00F00227">
        <w:trPr>
          <w:trHeight w:val="397"/>
        </w:trPr>
        <w:tc>
          <w:tcPr>
            <w:tcW w:w="1809" w:type="dxa"/>
          </w:tcPr>
          <w:p w14:paraId="10F73D15" w14:textId="77777777" w:rsidR="007F3569" w:rsidRPr="00F00227" w:rsidRDefault="007F3569" w:rsidP="000451B7">
            <w:pPr>
              <w:rPr>
                <w:rFonts w:ascii="Arial" w:hAnsi="Arial" w:cs="Arial"/>
                <w:b/>
                <w:bCs/>
              </w:rPr>
            </w:pPr>
            <w:r w:rsidRPr="00F00227">
              <w:rPr>
                <w:rFonts w:ascii="Arial" w:hAnsi="Arial" w:cs="Arial"/>
                <w:b/>
                <w:bCs/>
              </w:rPr>
              <w:t>Approval date:</w:t>
            </w:r>
          </w:p>
        </w:tc>
        <w:tc>
          <w:tcPr>
            <w:tcW w:w="7843" w:type="dxa"/>
          </w:tcPr>
          <w:p w14:paraId="77EEF956" w14:textId="77777777" w:rsidR="007F3569" w:rsidRPr="003B3A64" w:rsidRDefault="007F3569" w:rsidP="000451B7">
            <w:pPr>
              <w:rPr>
                <w:rFonts w:ascii="Arial" w:hAnsi="Arial" w:cs="Arial"/>
              </w:rPr>
            </w:pPr>
            <w:r w:rsidRPr="003B3A64">
              <w:rPr>
                <w:rFonts w:ascii="Arial" w:hAnsi="Arial" w:cs="Arial"/>
              </w:rPr>
              <w:t>3 July 2020</w:t>
            </w:r>
          </w:p>
        </w:tc>
      </w:tr>
      <w:tr w:rsidR="007F3569" w:rsidRPr="003B3A64" w14:paraId="21167827" w14:textId="77777777" w:rsidTr="00F00227">
        <w:trPr>
          <w:trHeight w:val="397"/>
        </w:trPr>
        <w:tc>
          <w:tcPr>
            <w:tcW w:w="1809" w:type="dxa"/>
          </w:tcPr>
          <w:p w14:paraId="2801BDF1" w14:textId="77777777" w:rsidR="007F3569" w:rsidRPr="00F00227" w:rsidRDefault="007F3569" w:rsidP="000451B7">
            <w:pPr>
              <w:rPr>
                <w:rFonts w:ascii="Arial" w:hAnsi="Arial" w:cs="Arial"/>
                <w:b/>
                <w:bCs/>
              </w:rPr>
            </w:pPr>
            <w:r w:rsidRPr="00F00227">
              <w:rPr>
                <w:rFonts w:ascii="Arial" w:hAnsi="Arial" w:cs="Arial"/>
                <w:b/>
                <w:bCs/>
              </w:rPr>
              <w:t>Lead:</w:t>
            </w:r>
          </w:p>
        </w:tc>
        <w:tc>
          <w:tcPr>
            <w:tcW w:w="7843" w:type="dxa"/>
          </w:tcPr>
          <w:p w14:paraId="73F1DF75" w14:textId="0B158AEC" w:rsidR="007F3569" w:rsidRPr="003B3A64" w:rsidRDefault="007F3569" w:rsidP="000451B7">
            <w:pPr>
              <w:rPr>
                <w:rFonts w:ascii="Arial" w:hAnsi="Arial" w:cs="Arial"/>
              </w:rPr>
            </w:pPr>
            <w:r w:rsidRPr="003B3A64">
              <w:rPr>
                <w:rFonts w:ascii="Arial" w:hAnsi="Arial" w:cs="Arial"/>
              </w:rPr>
              <w:t>Joshua Dawe (Burnet Institute)</w:t>
            </w:r>
          </w:p>
        </w:tc>
      </w:tr>
      <w:tr w:rsidR="007F3569" w:rsidRPr="003B3A64" w14:paraId="11668383" w14:textId="77777777" w:rsidTr="00F00227">
        <w:trPr>
          <w:trHeight w:val="1587"/>
        </w:trPr>
        <w:tc>
          <w:tcPr>
            <w:tcW w:w="1809" w:type="dxa"/>
          </w:tcPr>
          <w:p w14:paraId="760C3254" w14:textId="77777777" w:rsidR="007F3569" w:rsidRPr="00F00227" w:rsidRDefault="007F3569" w:rsidP="000451B7">
            <w:pPr>
              <w:rPr>
                <w:rFonts w:ascii="Arial" w:hAnsi="Arial" w:cs="Arial"/>
                <w:b/>
                <w:bCs/>
              </w:rPr>
            </w:pPr>
            <w:r w:rsidRPr="00F00227">
              <w:rPr>
                <w:rFonts w:ascii="Arial" w:hAnsi="Arial" w:cs="Arial"/>
                <w:b/>
                <w:bCs/>
              </w:rPr>
              <w:t>Proposed Co-Authors:</w:t>
            </w:r>
          </w:p>
        </w:tc>
        <w:tc>
          <w:tcPr>
            <w:tcW w:w="7843" w:type="dxa"/>
          </w:tcPr>
          <w:p w14:paraId="3AB16D25" w14:textId="7B64C8D5" w:rsidR="007F3569" w:rsidRDefault="007F3569" w:rsidP="000451B7">
            <w:pPr>
              <w:rPr>
                <w:rFonts w:ascii="Arial" w:hAnsi="Arial" w:cs="Arial"/>
              </w:rPr>
            </w:pPr>
            <w:r w:rsidRPr="003B3A64">
              <w:rPr>
                <w:rFonts w:ascii="Arial" w:hAnsi="Arial" w:cs="Arial"/>
              </w:rPr>
              <w:t>Anna Wilkinson</w:t>
            </w:r>
            <w:r w:rsidR="00DA7C7C">
              <w:rPr>
                <w:rFonts w:ascii="Arial" w:hAnsi="Arial" w:cs="Arial"/>
              </w:rPr>
              <w:t>,</w:t>
            </w:r>
            <w:r w:rsidRPr="003B3A64">
              <w:rPr>
                <w:rFonts w:ascii="Arial" w:hAnsi="Arial" w:cs="Arial"/>
              </w:rPr>
              <w:t xml:space="preserve"> Jason Asselin</w:t>
            </w:r>
            <w:r w:rsidR="00DA7C7C">
              <w:rPr>
                <w:rFonts w:ascii="Arial" w:hAnsi="Arial" w:cs="Arial"/>
              </w:rPr>
              <w:t>,</w:t>
            </w:r>
            <w:r w:rsidRPr="003B3A64">
              <w:rPr>
                <w:rFonts w:ascii="Arial" w:hAnsi="Arial" w:cs="Arial"/>
              </w:rPr>
              <w:t xml:space="preserve"> Michael Traeger</w:t>
            </w:r>
            <w:r w:rsidR="00DA7C7C">
              <w:rPr>
                <w:rFonts w:ascii="Arial" w:hAnsi="Arial" w:cs="Arial"/>
              </w:rPr>
              <w:t>,</w:t>
            </w:r>
            <w:r w:rsidRPr="003B3A64">
              <w:rPr>
                <w:rFonts w:ascii="Arial" w:hAnsi="Arial" w:cs="Arial"/>
              </w:rPr>
              <w:t xml:space="preserve"> Michael Curtis</w:t>
            </w:r>
            <w:r w:rsidR="00DA7C7C">
              <w:rPr>
                <w:rFonts w:ascii="Arial" w:hAnsi="Arial" w:cs="Arial"/>
              </w:rPr>
              <w:t>,</w:t>
            </w:r>
            <w:r w:rsidRPr="003B3A64">
              <w:rPr>
                <w:rFonts w:ascii="Arial" w:hAnsi="Arial" w:cs="Arial"/>
              </w:rPr>
              <w:t xml:space="preserve"> Mark Stoové</w:t>
            </w:r>
            <w:r w:rsidR="00DA7C7C">
              <w:rPr>
                <w:rFonts w:ascii="Arial" w:hAnsi="Arial" w:cs="Arial"/>
              </w:rPr>
              <w:t>,</w:t>
            </w:r>
            <w:r w:rsidRPr="003B3A64">
              <w:rPr>
                <w:rFonts w:ascii="Arial" w:hAnsi="Arial" w:cs="Arial"/>
              </w:rPr>
              <w:t xml:space="preserve"> Margaret Hellard</w:t>
            </w:r>
          </w:p>
          <w:p w14:paraId="53AC89A1" w14:textId="77777777" w:rsidR="00900917" w:rsidRPr="003B3A64" w:rsidRDefault="00900917" w:rsidP="000451B7">
            <w:pPr>
              <w:rPr>
                <w:rFonts w:ascii="Arial" w:hAnsi="Arial" w:cs="Arial"/>
              </w:rPr>
            </w:pPr>
          </w:p>
          <w:p w14:paraId="43B4FD4E" w14:textId="23E5CA57" w:rsidR="007F3569" w:rsidRPr="003B3A64" w:rsidRDefault="00E55071"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7F3569" w:rsidRPr="003B3A64" w14:paraId="1E757950" w14:textId="77777777" w:rsidTr="00870CE4">
        <w:trPr>
          <w:trHeight w:val="3118"/>
        </w:trPr>
        <w:tc>
          <w:tcPr>
            <w:tcW w:w="1809" w:type="dxa"/>
          </w:tcPr>
          <w:p w14:paraId="24CFFAD4" w14:textId="77777777" w:rsidR="007F3569" w:rsidRPr="00F00227" w:rsidRDefault="007F3569" w:rsidP="000451B7">
            <w:pPr>
              <w:rPr>
                <w:rFonts w:ascii="Arial" w:hAnsi="Arial" w:cs="Arial"/>
                <w:b/>
                <w:bCs/>
              </w:rPr>
            </w:pPr>
            <w:r w:rsidRPr="00F00227">
              <w:rPr>
                <w:rFonts w:ascii="Arial" w:hAnsi="Arial" w:cs="Arial"/>
                <w:b/>
                <w:bCs/>
              </w:rPr>
              <w:lastRenderedPageBreak/>
              <w:t>Objective(s):</w:t>
            </w:r>
          </w:p>
        </w:tc>
        <w:tc>
          <w:tcPr>
            <w:tcW w:w="7843" w:type="dxa"/>
          </w:tcPr>
          <w:p w14:paraId="59D6605F" w14:textId="77777777" w:rsidR="007F3569" w:rsidRPr="003B3A64" w:rsidRDefault="007F3569" w:rsidP="000451B7">
            <w:pPr>
              <w:pStyle w:val="ListParagraph"/>
              <w:numPr>
                <w:ilvl w:val="0"/>
                <w:numId w:val="8"/>
              </w:numPr>
              <w:rPr>
                <w:rFonts w:ascii="Arial" w:hAnsi="Arial" w:cs="Arial"/>
              </w:rPr>
            </w:pPr>
            <w:r w:rsidRPr="003B3A64">
              <w:rPr>
                <w:rFonts w:ascii="Arial" w:hAnsi="Arial" w:cs="Arial"/>
              </w:rPr>
              <w:t>Identify the proportion of individuals who were prescribed OST that received an HCV antibody test within the first year of their index OST prescription.</w:t>
            </w:r>
          </w:p>
          <w:p w14:paraId="103BEFAF" w14:textId="77777777" w:rsidR="007F3569" w:rsidRPr="003B3A64" w:rsidRDefault="007F3569" w:rsidP="000451B7">
            <w:pPr>
              <w:pStyle w:val="ListParagraph"/>
              <w:numPr>
                <w:ilvl w:val="0"/>
                <w:numId w:val="8"/>
              </w:numPr>
              <w:rPr>
                <w:rFonts w:ascii="Arial" w:hAnsi="Arial" w:cs="Arial"/>
                <w:bCs/>
              </w:rPr>
            </w:pPr>
            <w:r w:rsidRPr="003B3A64">
              <w:rPr>
                <w:rFonts w:ascii="Arial" w:hAnsi="Arial" w:cs="Arial"/>
              </w:rPr>
              <w:t>Quantify the number of HCV AB among individuals who were prescribed OST that are positive (positivity).</w:t>
            </w:r>
          </w:p>
          <w:p w14:paraId="6666D7E0" w14:textId="77777777" w:rsidR="007F3569" w:rsidRPr="003B3A64" w:rsidRDefault="007F3569" w:rsidP="000451B7">
            <w:pPr>
              <w:pStyle w:val="ListParagraph"/>
              <w:numPr>
                <w:ilvl w:val="0"/>
                <w:numId w:val="8"/>
              </w:numPr>
              <w:rPr>
                <w:rFonts w:ascii="Arial" w:hAnsi="Arial" w:cs="Arial"/>
              </w:rPr>
            </w:pPr>
            <w:r w:rsidRPr="003B3A64">
              <w:rPr>
                <w:rFonts w:ascii="Arial" w:hAnsi="Arial" w:cs="Arial"/>
              </w:rPr>
              <w:t xml:space="preserve">Identify clinical and demographic factors independently associated with not receiving a HCV AB tests within 365 days of first observed OST script compared with receiving a HCV AB test. </w:t>
            </w:r>
          </w:p>
          <w:p w14:paraId="12749B46" w14:textId="77777777" w:rsidR="007F3569" w:rsidRPr="003B3A64" w:rsidRDefault="007F3569" w:rsidP="000451B7">
            <w:pPr>
              <w:pStyle w:val="ListParagraph"/>
              <w:numPr>
                <w:ilvl w:val="0"/>
                <w:numId w:val="8"/>
              </w:numPr>
              <w:rPr>
                <w:rFonts w:ascii="Arial" w:hAnsi="Arial" w:cs="Arial"/>
              </w:rPr>
            </w:pPr>
            <w:r w:rsidRPr="003B3A64">
              <w:rPr>
                <w:rFonts w:ascii="Arial" w:hAnsi="Arial" w:cs="Arial"/>
              </w:rPr>
              <w:t>Ascertain whether the proportion of OST recipients who received HCV AB test within 365 days of first observed OST script has changed over time. Test for the trend in the proportion of individuals with a test within 12 months between 2012 and 2019.</w:t>
            </w:r>
          </w:p>
        </w:tc>
      </w:tr>
      <w:tr w:rsidR="007F3569" w:rsidRPr="003B3A64" w14:paraId="4E9ABF05" w14:textId="77777777" w:rsidTr="00F00227">
        <w:trPr>
          <w:trHeight w:val="1020"/>
        </w:trPr>
        <w:tc>
          <w:tcPr>
            <w:tcW w:w="1809" w:type="dxa"/>
          </w:tcPr>
          <w:p w14:paraId="1BBBC456" w14:textId="77777777" w:rsidR="007F3569" w:rsidRPr="00F00227" w:rsidRDefault="007F3569" w:rsidP="000451B7">
            <w:pPr>
              <w:rPr>
                <w:rFonts w:ascii="Arial" w:hAnsi="Arial" w:cs="Arial"/>
                <w:b/>
                <w:bCs/>
              </w:rPr>
            </w:pPr>
            <w:r w:rsidRPr="00F00227">
              <w:rPr>
                <w:rFonts w:ascii="Arial" w:hAnsi="Arial" w:cs="Arial"/>
                <w:b/>
                <w:bCs/>
              </w:rPr>
              <w:t>ACCESS service type(s)</w:t>
            </w:r>
          </w:p>
        </w:tc>
        <w:tc>
          <w:tcPr>
            <w:tcW w:w="7843" w:type="dxa"/>
          </w:tcPr>
          <w:p w14:paraId="0D67DBA8" w14:textId="77777777" w:rsidR="007F3569" w:rsidRPr="003B3A64" w:rsidRDefault="00D0426D" w:rsidP="000451B7">
            <w:pPr>
              <w:rPr>
                <w:rFonts w:ascii="Arial" w:hAnsi="Arial" w:cs="Arial"/>
              </w:rPr>
            </w:pPr>
            <w:sdt>
              <w:sdtPr>
                <w:rPr>
                  <w:rFonts w:ascii="Arial" w:hAnsi="Arial" w:cs="Arial"/>
                </w:rPr>
                <w:id w:val="-1086925675"/>
                <w14:checkbox>
                  <w14:checked w14:val="1"/>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General practice </w:t>
            </w:r>
            <w:sdt>
              <w:sdtPr>
                <w:rPr>
                  <w:rFonts w:ascii="Arial" w:hAnsi="Arial" w:cs="Arial"/>
                </w:rPr>
                <w:id w:val="-1044209455"/>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Sexual health clinic </w:t>
            </w:r>
            <w:sdt>
              <w:sdtPr>
                <w:rPr>
                  <w:rFonts w:ascii="Arial" w:hAnsi="Arial" w:cs="Arial"/>
                </w:rPr>
                <w:id w:val="-699630799"/>
                <w14:checkbox>
                  <w14:checked w14:val="1"/>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Hospital</w:t>
            </w:r>
          </w:p>
          <w:p w14:paraId="64626949" w14:textId="77777777" w:rsidR="007F3569" w:rsidRPr="003B3A64" w:rsidRDefault="00D0426D" w:rsidP="000451B7">
            <w:pPr>
              <w:rPr>
                <w:rFonts w:ascii="Arial" w:hAnsi="Arial" w:cs="Arial"/>
              </w:rPr>
            </w:pPr>
            <w:sdt>
              <w:sdtPr>
                <w:rPr>
                  <w:rFonts w:ascii="Arial" w:hAnsi="Arial" w:cs="Arial"/>
                </w:rPr>
                <w:id w:val="1642697054"/>
                <w14:checkbox>
                  <w14:checked w14:val="1"/>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Community-led health service </w:t>
            </w:r>
            <w:sdt>
              <w:sdtPr>
                <w:rPr>
                  <w:rFonts w:ascii="Arial" w:hAnsi="Arial" w:cs="Arial"/>
                </w:rPr>
                <w:id w:val="416763283"/>
                <w14:checkbox>
                  <w14:checked w14:val="1"/>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Drug and alcohol service</w:t>
            </w:r>
          </w:p>
          <w:p w14:paraId="2E6E0AA2" w14:textId="77777777" w:rsidR="007F3569" w:rsidRPr="003B3A64" w:rsidRDefault="00D0426D" w:rsidP="000451B7">
            <w:pPr>
              <w:rPr>
                <w:rFonts w:ascii="Arial" w:hAnsi="Arial" w:cs="Arial"/>
              </w:rPr>
            </w:pPr>
            <w:sdt>
              <w:sdtPr>
                <w:rPr>
                  <w:rFonts w:ascii="Arial" w:hAnsi="Arial" w:cs="Arial"/>
                </w:rPr>
                <w:id w:val="1448819726"/>
                <w14:checkbox>
                  <w14:checked w14:val="0"/>
                  <w14:checkedState w14:val="2612" w14:font="MS Gothic"/>
                  <w14:uncheckedState w14:val="2610" w14:font="MS Gothic"/>
                </w14:checkbox>
              </w:sdtPr>
              <w:sdtEndPr/>
              <w:sdtContent>
                <w:r w:rsidR="007F3569" w:rsidRPr="003B3A64">
                  <w:rPr>
                    <w:rFonts w:ascii="Segoe UI Symbol" w:eastAsia="MS Gothic" w:hAnsi="Segoe UI Symbol" w:cs="Segoe UI Symbol"/>
                  </w:rPr>
                  <w:t>☐</w:t>
                </w:r>
              </w:sdtContent>
            </w:sdt>
            <w:r w:rsidR="007F3569" w:rsidRPr="003B3A64">
              <w:rPr>
                <w:rFonts w:ascii="Arial" w:hAnsi="Arial" w:cs="Arial"/>
              </w:rPr>
              <w:t xml:space="preserve"> Pathology laboratories</w:t>
            </w:r>
          </w:p>
        </w:tc>
      </w:tr>
      <w:tr w:rsidR="007F3569" w:rsidRPr="003B3A64" w14:paraId="6994F71F" w14:textId="77777777" w:rsidTr="00F00227">
        <w:trPr>
          <w:trHeight w:val="397"/>
        </w:trPr>
        <w:tc>
          <w:tcPr>
            <w:tcW w:w="1809" w:type="dxa"/>
          </w:tcPr>
          <w:p w14:paraId="219EF850" w14:textId="77777777" w:rsidR="007F3569" w:rsidRPr="00F00227" w:rsidRDefault="007F3569" w:rsidP="000451B7">
            <w:pPr>
              <w:rPr>
                <w:rFonts w:ascii="Arial" w:hAnsi="Arial" w:cs="Arial"/>
                <w:b/>
                <w:bCs/>
              </w:rPr>
            </w:pPr>
            <w:r w:rsidRPr="00F00227">
              <w:rPr>
                <w:rFonts w:ascii="Arial" w:hAnsi="Arial" w:cs="Arial"/>
                <w:b/>
                <w:bCs/>
              </w:rPr>
              <w:t>Status</w:t>
            </w:r>
          </w:p>
        </w:tc>
        <w:tc>
          <w:tcPr>
            <w:tcW w:w="7843" w:type="dxa"/>
          </w:tcPr>
          <w:p w14:paraId="6AA8D234" w14:textId="77777777" w:rsidR="007F3569" w:rsidRPr="003B3A64" w:rsidRDefault="007F3569" w:rsidP="000451B7">
            <w:pPr>
              <w:rPr>
                <w:rFonts w:ascii="Arial" w:hAnsi="Arial" w:cs="Arial"/>
              </w:rPr>
            </w:pPr>
            <w:r w:rsidRPr="003B3A64">
              <w:rPr>
                <w:rFonts w:ascii="Arial" w:hAnsi="Arial" w:cs="Arial"/>
              </w:rPr>
              <w:t>In progress</w:t>
            </w:r>
          </w:p>
        </w:tc>
      </w:tr>
    </w:tbl>
    <w:p w14:paraId="12D93F20" w14:textId="0CD2741F" w:rsidR="007F3569" w:rsidRPr="003B3A64" w:rsidRDefault="007F3569" w:rsidP="000451B7">
      <w:pPr>
        <w:rPr>
          <w:rFonts w:ascii="Arial" w:hAnsi="Arial" w:cs="Arial"/>
          <w:shd w:val="clear" w:color="auto" w:fill="FFFFFF"/>
        </w:rPr>
      </w:pPr>
    </w:p>
    <w:p w14:paraId="00BD758C" w14:textId="6111F22F" w:rsidR="000451B7" w:rsidRPr="003B3A64" w:rsidRDefault="000451B7" w:rsidP="000451B7">
      <w:pPr>
        <w:pStyle w:val="Heading2"/>
        <w:rPr>
          <w:color w:val="333333"/>
          <w:sz w:val="23"/>
          <w:szCs w:val="23"/>
          <w:shd w:val="clear" w:color="auto" w:fill="FFFFFF"/>
        </w:rPr>
      </w:pPr>
      <w:bookmarkStart w:id="7" w:name="_Toc73450610"/>
      <w:r w:rsidRPr="003B3A64">
        <w:t>Defining high incidence subgroups for bacterial sexually transmitted infections in gay and bisexual men – in preparation for clinical trials</w:t>
      </w:r>
      <w:bookmarkEnd w:id="7"/>
    </w:p>
    <w:tbl>
      <w:tblPr>
        <w:tblStyle w:val="TableGridLight"/>
        <w:tblW w:w="9652" w:type="dxa"/>
        <w:tblInd w:w="-113" w:type="dxa"/>
        <w:tblLook w:val="04A0" w:firstRow="1" w:lastRow="0" w:firstColumn="1" w:lastColumn="0" w:noHBand="0" w:noVBand="1"/>
      </w:tblPr>
      <w:tblGrid>
        <w:gridCol w:w="1809"/>
        <w:gridCol w:w="7843"/>
      </w:tblGrid>
      <w:tr w:rsidR="009A5549" w:rsidRPr="003B3A64" w14:paraId="619159CE" w14:textId="77777777" w:rsidTr="00F00227">
        <w:trPr>
          <w:trHeight w:val="397"/>
        </w:trPr>
        <w:tc>
          <w:tcPr>
            <w:tcW w:w="1809" w:type="dxa"/>
          </w:tcPr>
          <w:p w14:paraId="6236ABB1"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43" w:type="dxa"/>
          </w:tcPr>
          <w:p w14:paraId="666591A5" w14:textId="77777777" w:rsidR="009A5549" w:rsidRPr="003B3A64" w:rsidRDefault="009A5549" w:rsidP="000451B7">
            <w:pPr>
              <w:rPr>
                <w:rFonts w:ascii="Arial" w:hAnsi="Arial" w:cs="Arial"/>
              </w:rPr>
            </w:pPr>
            <w:r w:rsidRPr="003B3A64">
              <w:rPr>
                <w:rFonts w:ascii="Arial" w:hAnsi="Arial" w:cs="Arial"/>
              </w:rPr>
              <w:t>19 June 2020</w:t>
            </w:r>
          </w:p>
        </w:tc>
      </w:tr>
      <w:tr w:rsidR="009A5549" w:rsidRPr="003B3A64" w14:paraId="1BD3A73A" w14:textId="77777777" w:rsidTr="00F00227">
        <w:trPr>
          <w:trHeight w:val="397"/>
        </w:trPr>
        <w:tc>
          <w:tcPr>
            <w:tcW w:w="1809" w:type="dxa"/>
          </w:tcPr>
          <w:p w14:paraId="202F1F23" w14:textId="77777777" w:rsidR="009A5549" w:rsidRPr="00F00227" w:rsidRDefault="009A5549" w:rsidP="000451B7">
            <w:pPr>
              <w:rPr>
                <w:rFonts w:ascii="Arial" w:hAnsi="Arial" w:cs="Arial"/>
                <w:b/>
                <w:bCs/>
              </w:rPr>
            </w:pPr>
            <w:r w:rsidRPr="00F00227">
              <w:rPr>
                <w:rFonts w:ascii="Arial" w:hAnsi="Arial" w:cs="Arial"/>
                <w:b/>
                <w:bCs/>
              </w:rPr>
              <w:t>Lead:</w:t>
            </w:r>
          </w:p>
        </w:tc>
        <w:tc>
          <w:tcPr>
            <w:tcW w:w="7843" w:type="dxa"/>
          </w:tcPr>
          <w:p w14:paraId="4B08633B" w14:textId="349E467B" w:rsidR="009A5549" w:rsidRPr="003B3A64" w:rsidRDefault="009A5549" w:rsidP="000451B7">
            <w:pPr>
              <w:rPr>
                <w:rFonts w:ascii="Arial" w:hAnsi="Arial" w:cs="Arial"/>
              </w:rPr>
            </w:pPr>
            <w:r w:rsidRPr="003B3A64">
              <w:rPr>
                <w:rFonts w:ascii="Arial" w:hAnsi="Arial" w:cs="Arial"/>
              </w:rPr>
              <w:t>Fengyi Jin (Kirby Institute)</w:t>
            </w:r>
          </w:p>
        </w:tc>
      </w:tr>
      <w:tr w:rsidR="009A5549" w:rsidRPr="003B3A64" w14:paraId="3FDE7D1F" w14:textId="77777777" w:rsidTr="00F00227">
        <w:trPr>
          <w:trHeight w:val="1361"/>
        </w:trPr>
        <w:tc>
          <w:tcPr>
            <w:tcW w:w="1809" w:type="dxa"/>
          </w:tcPr>
          <w:p w14:paraId="21C318EA"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43" w:type="dxa"/>
          </w:tcPr>
          <w:p w14:paraId="549F8F5D" w14:textId="77777777" w:rsidR="009A5549" w:rsidRPr="003B3A64" w:rsidRDefault="009A5549" w:rsidP="000451B7">
            <w:pPr>
              <w:rPr>
                <w:rFonts w:ascii="Arial" w:hAnsi="Arial" w:cs="Arial"/>
              </w:rPr>
            </w:pPr>
            <w:r w:rsidRPr="003B3A64">
              <w:rPr>
                <w:rFonts w:ascii="Arial" w:hAnsi="Arial" w:cs="Arial"/>
              </w:rPr>
              <w:t>Prital Patel, Hamish McManus, Rebecca Guy, Andrew Grulich, Prital Patel</w:t>
            </w:r>
          </w:p>
          <w:p w14:paraId="084BD222" w14:textId="77777777" w:rsidR="009A5549" w:rsidRPr="003B3A64" w:rsidRDefault="009A5549" w:rsidP="000451B7">
            <w:pPr>
              <w:rPr>
                <w:rFonts w:ascii="Arial" w:hAnsi="Arial" w:cs="Arial"/>
              </w:rPr>
            </w:pPr>
          </w:p>
          <w:p w14:paraId="5FC912AE" w14:textId="49A62D47" w:rsidR="009A5549" w:rsidRPr="003B3A64" w:rsidRDefault="00E55071"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29641748" w14:textId="77777777" w:rsidTr="00F00227">
        <w:trPr>
          <w:trHeight w:val="1134"/>
        </w:trPr>
        <w:tc>
          <w:tcPr>
            <w:tcW w:w="1809" w:type="dxa"/>
          </w:tcPr>
          <w:p w14:paraId="5572D4EB"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43" w:type="dxa"/>
          </w:tcPr>
          <w:p w14:paraId="315F203A" w14:textId="77777777" w:rsidR="001D48DF" w:rsidRPr="003B3A64" w:rsidRDefault="001D48DF" w:rsidP="000451B7">
            <w:pPr>
              <w:rPr>
                <w:rFonts w:ascii="Arial" w:hAnsi="Arial" w:cs="Arial"/>
              </w:rPr>
            </w:pPr>
            <w:r w:rsidRPr="003B3A64">
              <w:rPr>
                <w:rFonts w:ascii="Arial" w:hAnsi="Arial" w:cs="Arial"/>
              </w:rPr>
              <w:t>To determine subgroups of GBM, as characterised by the range of risk factors and other correlates identified through the study, who experience higher rates of bacterial sexually transmitted infections, to inform the design of clinical trials or interventions that aim to reduce the risk of STIs in the GBM population.</w:t>
            </w:r>
          </w:p>
        </w:tc>
      </w:tr>
      <w:tr w:rsidR="001D48DF" w:rsidRPr="003B3A64" w14:paraId="67999AFC" w14:textId="77777777" w:rsidTr="00F00227">
        <w:trPr>
          <w:trHeight w:val="964"/>
        </w:trPr>
        <w:tc>
          <w:tcPr>
            <w:tcW w:w="1809" w:type="dxa"/>
          </w:tcPr>
          <w:p w14:paraId="7FDDE032"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43" w:type="dxa"/>
          </w:tcPr>
          <w:p w14:paraId="7DEEE375" w14:textId="77777777" w:rsidR="00CB5023" w:rsidRPr="003B3A64" w:rsidRDefault="00D0426D" w:rsidP="000451B7">
            <w:pPr>
              <w:rPr>
                <w:rFonts w:ascii="Arial" w:hAnsi="Arial" w:cs="Arial"/>
              </w:rPr>
            </w:pPr>
            <w:sdt>
              <w:sdtPr>
                <w:rPr>
                  <w:rFonts w:ascii="Arial" w:hAnsi="Arial" w:cs="Arial"/>
                </w:rPr>
                <w:id w:val="-25332539"/>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General practice </w:t>
            </w:r>
            <w:sdt>
              <w:sdtPr>
                <w:rPr>
                  <w:rFonts w:ascii="Arial" w:hAnsi="Arial" w:cs="Arial"/>
                </w:rPr>
                <w:id w:val="81964622"/>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Sexual health clinic </w:t>
            </w:r>
            <w:sdt>
              <w:sdtPr>
                <w:rPr>
                  <w:rFonts w:ascii="Arial" w:hAnsi="Arial" w:cs="Arial"/>
                </w:rPr>
                <w:id w:val="1412889656"/>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Hospital</w:t>
            </w:r>
          </w:p>
          <w:p w14:paraId="5099051A" w14:textId="77777777" w:rsidR="00CB5023" w:rsidRPr="003B3A64" w:rsidRDefault="00D0426D" w:rsidP="000451B7">
            <w:pPr>
              <w:rPr>
                <w:rFonts w:ascii="Arial" w:hAnsi="Arial" w:cs="Arial"/>
              </w:rPr>
            </w:pPr>
            <w:sdt>
              <w:sdtPr>
                <w:rPr>
                  <w:rFonts w:ascii="Arial" w:hAnsi="Arial" w:cs="Arial"/>
                </w:rPr>
                <w:id w:val="1759716703"/>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Community-led health service </w:t>
            </w:r>
            <w:sdt>
              <w:sdtPr>
                <w:rPr>
                  <w:rFonts w:ascii="Arial" w:hAnsi="Arial" w:cs="Arial"/>
                </w:rPr>
                <w:id w:val="138628406"/>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Drug and alcohol service</w:t>
            </w:r>
          </w:p>
          <w:p w14:paraId="19658B31" w14:textId="77777777" w:rsidR="001D48DF" w:rsidRPr="003B3A64" w:rsidRDefault="00D0426D" w:rsidP="000451B7">
            <w:pPr>
              <w:rPr>
                <w:rFonts w:ascii="Arial" w:hAnsi="Arial" w:cs="Arial"/>
              </w:rPr>
            </w:pPr>
            <w:sdt>
              <w:sdtPr>
                <w:rPr>
                  <w:rFonts w:ascii="Arial" w:hAnsi="Arial" w:cs="Arial"/>
                </w:rPr>
                <w:id w:val="1529686591"/>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Pathology laboratories</w:t>
            </w:r>
          </w:p>
        </w:tc>
      </w:tr>
      <w:tr w:rsidR="009A5549" w:rsidRPr="003B3A64" w14:paraId="7C334433" w14:textId="77777777" w:rsidTr="00F00227">
        <w:trPr>
          <w:trHeight w:val="397"/>
        </w:trPr>
        <w:tc>
          <w:tcPr>
            <w:tcW w:w="1809" w:type="dxa"/>
          </w:tcPr>
          <w:p w14:paraId="0ADB9AA1" w14:textId="77777777" w:rsidR="009A5549" w:rsidRPr="00F00227" w:rsidRDefault="009A5549" w:rsidP="000451B7">
            <w:pPr>
              <w:rPr>
                <w:rFonts w:ascii="Arial" w:hAnsi="Arial" w:cs="Arial"/>
                <w:b/>
                <w:bCs/>
              </w:rPr>
            </w:pPr>
            <w:r w:rsidRPr="00F00227">
              <w:rPr>
                <w:rFonts w:ascii="Arial" w:hAnsi="Arial" w:cs="Arial"/>
                <w:b/>
                <w:bCs/>
              </w:rPr>
              <w:t>Status</w:t>
            </w:r>
          </w:p>
        </w:tc>
        <w:tc>
          <w:tcPr>
            <w:tcW w:w="7843" w:type="dxa"/>
          </w:tcPr>
          <w:p w14:paraId="25C7C73D" w14:textId="77777777" w:rsidR="009A5549" w:rsidRPr="003B3A64" w:rsidRDefault="009A5549" w:rsidP="000451B7">
            <w:pPr>
              <w:rPr>
                <w:rFonts w:ascii="Arial" w:hAnsi="Arial" w:cs="Arial"/>
              </w:rPr>
            </w:pPr>
            <w:r w:rsidRPr="003B3A64">
              <w:rPr>
                <w:rFonts w:ascii="Arial" w:hAnsi="Arial" w:cs="Arial"/>
              </w:rPr>
              <w:t>In progress</w:t>
            </w:r>
          </w:p>
        </w:tc>
      </w:tr>
    </w:tbl>
    <w:p w14:paraId="55CC5EF3" w14:textId="57FA0D16" w:rsidR="009A5549" w:rsidRDefault="009A5549" w:rsidP="000451B7">
      <w:pPr>
        <w:rPr>
          <w:rFonts w:ascii="Arial" w:hAnsi="Arial" w:cs="Arial"/>
          <w:shd w:val="clear" w:color="auto" w:fill="FFFFFF"/>
        </w:rPr>
      </w:pPr>
    </w:p>
    <w:p w14:paraId="2ED4F83C" w14:textId="3B43D736" w:rsidR="00870CE4" w:rsidRDefault="00870CE4" w:rsidP="000451B7">
      <w:pPr>
        <w:rPr>
          <w:rFonts w:ascii="Arial" w:hAnsi="Arial" w:cs="Arial"/>
          <w:shd w:val="clear" w:color="auto" w:fill="FFFFFF"/>
        </w:rPr>
      </w:pPr>
    </w:p>
    <w:p w14:paraId="34A3FC0C" w14:textId="7543457A" w:rsidR="00870CE4" w:rsidRDefault="00870CE4" w:rsidP="000451B7">
      <w:pPr>
        <w:rPr>
          <w:rFonts w:ascii="Arial" w:hAnsi="Arial" w:cs="Arial"/>
          <w:shd w:val="clear" w:color="auto" w:fill="FFFFFF"/>
        </w:rPr>
      </w:pPr>
    </w:p>
    <w:p w14:paraId="30CD4F69" w14:textId="77777777" w:rsidR="00870CE4" w:rsidRPr="003B3A64" w:rsidRDefault="00870CE4" w:rsidP="000451B7">
      <w:pPr>
        <w:rPr>
          <w:rFonts w:ascii="Arial" w:hAnsi="Arial" w:cs="Arial"/>
          <w:shd w:val="clear" w:color="auto" w:fill="FFFFFF"/>
        </w:rPr>
      </w:pPr>
    </w:p>
    <w:p w14:paraId="7026AD1C" w14:textId="587D6481" w:rsidR="000451B7" w:rsidRPr="003B3A64" w:rsidRDefault="000451B7" w:rsidP="000451B7">
      <w:pPr>
        <w:pStyle w:val="Heading2"/>
        <w:rPr>
          <w:color w:val="333333"/>
          <w:sz w:val="23"/>
          <w:szCs w:val="23"/>
          <w:shd w:val="clear" w:color="auto" w:fill="FFFFFF"/>
        </w:rPr>
      </w:pPr>
      <w:bookmarkStart w:id="8" w:name="_Toc73450611"/>
      <w:r w:rsidRPr="003B3A64">
        <w:lastRenderedPageBreak/>
        <w:t>An Evaluation of ACCESS: Australia’s Enhanced Sentinel Surveillance System for Sexually Transmitted Infections</w:t>
      </w:r>
      <w:bookmarkEnd w:id="8"/>
    </w:p>
    <w:tbl>
      <w:tblPr>
        <w:tblStyle w:val="TableGridLight"/>
        <w:tblW w:w="9648" w:type="dxa"/>
        <w:tblInd w:w="-113" w:type="dxa"/>
        <w:tblLook w:val="04A0" w:firstRow="1" w:lastRow="0" w:firstColumn="1" w:lastColumn="0" w:noHBand="0" w:noVBand="1"/>
      </w:tblPr>
      <w:tblGrid>
        <w:gridCol w:w="1809"/>
        <w:gridCol w:w="7839"/>
      </w:tblGrid>
      <w:tr w:rsidR="009A5549" w:rsidRPr="003B3A64" w14:paraId="2D36CE1A" w14:textId="77777777" w:rsidTr="00F00227">
        <w:trPr>
          <w:trHeight w:val="397"/>
        </w:trPr>
        <w:tc>
          <w:tcPr>
            <w:tcW w:w="1809" w:type="dxa"/>
          </w:tcPr>
          <w:p w14:paraId="7CE8E3DC"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39" w:type="dxa"/>
          </w:tcPr>
          <w:p w14:paraId="0D7A7067" w14:textId="77777777" w:rsidR="009A5549" w:rsidRPr="003B3A64" w:rsidRDefault="009A5549" w:rsidP="000451B7">
            <w:pPr>
              <w:rPr>
                <w:rFonts w:ascii="Arial" w:hAnsi="Arial" w:cs="Arial"/>
              </w:rPr>
            </w:pPr>
            <w:r w:rsidRPr="003B3A64">
              <w:rPr>
                <w:rFonts w:ascii="Arial" w:hAnsi="Arial" w:cs="Arial"/>
              </w:rPr>
              <w:t>19 June 2020</w:t>
            </w:r>
          </w:p>
        </w:tc>
      </w:tr>
      <w:tr w:rsidR="009A5549" w:rsidRPr="003B3A64" w14:paraId="37DAC70A" w14:textId="77777777" w:rsidTr="00F00227">
        <w:trPr>
          <w:trHeight w:val="397"/>
        </w:trPr>
        <w:tc>
          <w:tcPr>
            <w:tcW w:w="1809" w:type="dxa"/>
          </w:tcPr>
          <w:p w14:paraId="2A8D7524" w14:textId="77777777" w:rsidR="009A5549" w:rsidRPr="00F00227" w:rsidRDefault="009A5549" w:rsidP="000451B7">
            <w:pPr>
              <w:rPr>
                <w:rFonts w:ascii="Arial" w:hAnsi="Arial" w:cs="Arial"/>
                <w:b/>
                <w:bCs/>
              </w:rPr>
            </w:pPr>
            <w:r w:rsidRPr="00F00227">
              <w:rPr>
                <w:rFonts w:ascii="Arial" w:hAnsi="Arial" w:cs="Arial"/>
                <w:b/>
                <w:bCs/>
              </w:rPr>
              <w:t>Lead:</w:t>
            </w:r>
          </w:p>
        </w:tc>
        <w:tc>
          <w:tcPr>
            <w:tcW w:w="7839" w:type="dxa"/>
          </w:tcPr>
          <w:p w14:paraId="48AD3518" w14:textId="0BAEA8BC" w:rsidR="009A5549" w:rsidRPr="003B3A64" w:rsidRDefault="009A5549" w:rsidP="000451B7">
            <w:pPr>
              <w:rPr>
                <w:rFonts w:ascii="Arial" w:hAnsi="Arial" w:cs="Arial"/>
              </w:rPr>
            </w:pPr>
            <w:r w:rsidRPr="003B3A64">
              <w:rPr>
                <w:rFonts w:ascii="Arial" w:hAnsi="Arial" w:cs="Arial"/>
              </w:rPr>
              <w:t>Caroline Taunton (Burnet Institute)</w:t>
            </w:r>
          </w:p>
        </w:tc>
      </w:tr>
      <w:tr w:rsidR="009A5549" w:rsidRPr="003B3A64" w14:paraId="5618EA1D" w14:textId="77777777" w:rsidTr="00F00227">
        <w:trPr>
          <w:trHeight w:val="1587"/>
        </w:trPr>
        <w:tc>
          <w:tcPr>
            <w:tcW w:w="1809" w:type="dxa"/>
          </w:tcPr>
          <w:p w14:paraId="5F12A4FF"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39" w:type="dxa"/>
          </w:tcPr>
          <w:p w14:paraId="7F7C21AA" w14:textId="77777777" w:rsidR="009A5549" w:rsidRPr="003B3A64" w:rsidRDefault="009A5549" w:rsidP="000451B7">
            <w:pPr>
              <w:rPr>
                <w:rFonts w:ascii="Arial" w:hAnsi="Arial" w:cs="Arial"/>
              </w:rPr>
            </w:pPr>
            <w:r w:rsidRPr="003B3A64">
              <w:rPr>
                <w:rFonts w:ascii="Arial" w:hAnsi="Arial" w:cs="Arial"/>
              </w:rPr>
              <w:t>Carol El-Hayek, Margaret Hellard, Mark Stoove, Rebecca Guy, Basil Donovan, Emma Field</w:t>
            </w:r>
          </w:p>
          <w:p w14:paraId="091FD6B0" w14:textId="77777777" w:rsidR="00E55071" w:rsidRPr="003B3A64" w:rsidRDefault="00E55071" w:rsidP="000451B7">
            <w:pPr>
              <w:rPr>
                <w:rFonts w:ascii="Arial" w:hAnsi="Arial" w:cs="Arial"/>
              </w:rPr>
            </w:pPr>
          </w:p>
          <w:p w14:paraId="6950A6B9" w14:textId="257BD5FC" w:rsidR="00E55071" w:rsidRPr="003B3A64" w:rsidRDefault="00E55071"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03D61317" w14:textId="77777777" w:rsidTr="00F00227">
        <w:trPr>
          <w:trHeight w:val="2665"/>
        </w:trPr>
        <w:tc>
          <w:tcPr>
            <w:tcW w:w="1809" w:type="dxa"/>
          </w:tcPr>
          <w:p w14:paraId="14DA2B63"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39" w:type="dxa"/>
          </w:tcPr>
          <w:p w14:paraId="10BF2812" w14:textId="77777777" w:rsidR="001D48DF" w:rsidRPr="003B3A64" w:rsidRDefault="001D48DF" w:rsidP="000451B7">
            <w:pPr>
              <w:rPr>
                <w:rFonts w:ascii="Arial" w:hAnsi="Arial" w:cs="Arial"/>
              </w:rPr>
            </w:pPr>
            <w:r w:rsidRPr="003B3A64">
              <w:rPr>
                <w:rFonts w:ascii="Arial" w:hAnsi="Arial" w:cs="Arial"/>
                <w:lang w:val="en-US"/>
              </w:rPr>
              <w:t xml:space="preserve">This evaluation of ACCESS is being undertaken in order to: </w:t>
            </w:r>
          </w:p>
          <w:p w14:paraId="1070E95F" w14:textId="77777777" w:rsidR="001D48DF" w:rsidRPr="003B3A64" w:rsidRDefault="001D48DF" w:rsidP="000451B7">
            <w:pPr>
              <w:pStyle w:val="ListParagraph"/>
              <w:numPr>
                <w:ilvl w:val="0"/>
                <w:numId w:val="22"/>
              </w:numPr>
              <w:rPr>
                <w:rFonts w:ascii="Arial" w:hAnsi="Arial" w:cs="Arial"/>
              </w:rPr>
            </w:pPr>
            <w:r w:rsidRPr="003B3A64">
              <w:rPr>
                <w:rFonts w:ascii="Arial" w:hAnsi="Arial" w:cs="Arial"/>
              </w:rPr>
              <w:t>provide an updated overview of how ACCESS operates</w:t>
            </w:r>
          </w:p>
          <w:p w14:paraId="56B5A924" w14:textId="77777777" w:rsidR="001D48DF" w:rsidRPr="003B3A64" w:rsidRDefault="001D48DF" w:rsidP="000451B7">
            <w:pPr>
              <w:pStyle w:val="ListParagraph"/>
              <w:numPr>
                <w:ilvl w:val="0"/>
                <w:numId w:val="22"/>
              </w:numPr>
              <w:rPr>
                <w:rFonts w:ascii="Arial" w:hAnsi="Arial" w:cs="Arial"/>
              </w:rPr>
            </w:pPr>
            <w:r w:rsidRPr="003B3A64">
              <w:rPr>
                <w:rFonts w:ascii="Arial" w:hAnsi="Arial" w:cs="Arial"/>
              </w:rPr>
              <w:t>provide a formal forum for stakeholders to feedback on the usefulness of ACCESS as it relates to STIs, and the strengths and weaknesses of the surveillance system attributes</w:t>
            </w:r>
          </w:p>
          <w:p w14:paraId="1226BCCC" w14:textId="77777777" w:rsidR="001D48DF" w:rsidRPr="003B3A64" w:rsidRDefault="001D48DF" w:rsidP="000451B7">
            <w:pPr>
              <w:pStyle w:val="ListParagraph"/>
              <w:numPr>
                <w:ilvl w:val="0"/>
                <w:numId w:val="22"/>
              </w:numPr>
              <w:rPr>
                <w:rFonts w:ascii="Arial" w:hAnsi="Arial" w:cs="Arial"/>
              </w:rPr>
            </w:pPr>
            <w:r w:rsidRPr="003B3A64">
              <w:rPr>
                <w:rFonts w:ascii="Arial" w:hAnsi="Arial" w:cs="Arial"/>
              </w:rPr>
              <w:t xml:space="preserve">assess the extent to which recommendations made in the 2010 evaluation have been implemented </w:t>
            </w:r>
          </w:p>
          <w:p w14:paraId="7325951B" w14:textId="77777777" w:rsidR="001D48DF" w:rsidRPr="003B3A64" w:rsidRDefault="001D48DF" w:rsidP="000451B7">
            <w:pPr>
              <w:pStyle w:val="ListParagraph"/>
              <w:numPr>
                <w:ilvl w:val="0"/>
                <w:numId w:val="22"/>
              </w:numPr>
              <w:rPr>
                <w:rFonts w:ascii="Arial" w:hAnsi="Arial" w:cs="Arial"/>
              </w:rPr>
            </w:pPr>
            <w:r w:rsidRPr="003B3A64">
              <w:rPr>
                <w:rFonts w:ascii="Arial" w:hAnsi="Arial" w:cs="Arial"/>
              </w:rPr>
              <w:t>generate a suite of updated recommendations that will enhance the effectiveness, efficiency and overall usefulness of the STI surveillance system.</w:t>
            </w:r>
          </w:p>
        </w:tc>
      </w:tr>
      <w:tr w:rsidR="001D48DF" w:rsidRPr="003B3A64" w14:paraId="3B263EAC" w14:textId="77777777" w:rsidTr="00F00227">
        <w:trPr>
          <w:trHeight w:val="964"/>
        </w:trPr>
        <w:tc>
          <w:tcPr>
            <w:tcW w:w="1809" w:type="dxa"/>
          </w:tcPr>
          <w:p w14:paraId="46A70A95"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39" w:type="dxa"/>
          </w:tcPr>
          <w:p w14:paraId="114DDCEF" w14:textId="77777777" w:rsidR="00CB5023" w:rsidRPr="003B3A64" w:rsidRDefault="00D0426D" w:rsidP="000451B7">
            <w:pPr>
              <w:rPr>
                <w:rFonts w:ascii="Arial" w:hAnsi="Arial" w:cs="Arial"/>
              </w:rPr>
            </w:pPr>
            <w:sdt>
              <w:sdtPr>
                <w:rPr>
                  <w:rFonts w:ascii="Arial" w:hAnsi="Arial" w:cs="Arial"/>
                </w:rPr>
                <w:id w:val="316312277"/>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General practice </w:t>
            </w:r>
            <w:sdt>
              <w:sdtPr>
                <w:rPr>
                  <w:rFonts w:ascii="Arial" w:hAnsi="Arial" w:cs="Arial"/>
                </w:rPr>
                <w:id w:val="2107304132"/>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Sexual health clinic </w:t>
            </w:r>
            <w:sdt>
              <w:sdtPr>
                <w:rPr>
                  <w:rFonts w:ascii="Arial" w:hAnsi="Arial" w:cs="Arial"/>
                </w:rPr>
                <w:id w:val="527758007"/>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Hospital</w:t>
            </w:r>
          </w:p>
          <w:p w14:paraId="73217864" w14:textId="77777777" w:rsidR="00CB5023" w:rsidRPr="003B3A64" w:rsidRDefault="00D0426D" w:rsidP="000451B7">
            <w:pPr>
              <w:rPr>
                <w:rFonts w:ascii="Arial" w:hAnsi="Arial" w:cs="Arial"/>
              </w:rPr>
            </w:pPr>
            <w:sdt>
              <w:sdtPr>
                <w:rPr>
                  <w:rFonts w:ascii="Arial" w:hAnsi="Arial" w:cs="Arial"/>
                </w:rPr>
                <w:id w:val="-864593165"/>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Community-led health service </w:t>
            </w:r>
            <w:sdt>
              <w:sdtPr>
                <w:rPr>
                  <w:rFonts w:ascii="Arial" w:hAnsi="Arial" w:cs="Arial"/>
                </w:rPr>
                <w:id w:val="1849358053"/>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Drug and alcohol service</w:t>
            </w:r>
          </w:p>
          <w:p w14:paraId="66147DAD" w14:textId="77777777" w:rsidR="001D48DF" w:rsidRPr="003B3A64" w:rsidRDefault="00D0426D" w:rsidP="000451B7">
            <w:pPr>
              <w:rPr>
                <w:rFonts w:ascii="Arial" w:hAnsi="Arial" w:cs="Arial"/>
              </w:rPr>
            </w:pPr>
            <w:sdt>
              <w:sdtPr>
                <w:rPr>
                  <w:rFonts w:ascii="Arial" w:hAnsi="Arial" w:cs="Arial"/>
                </w:rPr>
                <w:id w:val="644485489"/>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Pathology laboratories</w:t>
            </w:r>
          </w:p>
        </w:tc>
      </w:tr>
      <w:tr w:rsidR="009A5549" w:rsidRPr="003B3A64" w14:paraId="74DC5297" w14:textId="77777777" w:rsidTr="00F00227">
        <w:trPr>
          <w:trHeight w:val="397"/>
        </w:trPr>
        <w:tc>
          <w:tcPr>
            <w:tcW w:w="1809" w:type="dxa"/>
          </w:tcPr>
          <w:p w14:paraId="453F2ABF" w14:textId="77777777" w:rsidR="009A5549" w:rsidRPr="00F00227" w:rsidRDefault="009A5549" w:rsidP="000451B7">
            <w:pPr>
              <w:rPr>
                <w:rFonts w:ascii="Arial" w:hAnsi="Arial" w:cs="Arial"/>
                <w:b/>
                <w:bCs/>
              </w:rPr>
            </w:pPr>
            <w:r w:rsidRPr="00F00227">
              <w:rPr>
                <w:rFonts w:ascii="Arial" w:hAnsi="Arial" w:cs="Arial"/>
                <w:b/>
                <w:bCs/>
              </w:rPr>
              <w:t>Status</w:t>
            </w:r>
          </w:p>
        </w:tc>
        <w:tc>
          <w:tcPr>
            <w:tcW w:w="7839" w:type="dxa"/>
          </w:tcPr>
          <w:p w14:paraId="2357A832" w14:textId="77777777" w:rsidR="009A5549" w:rsidRPr="003B3A64" w:rsidRDefault="009A5549" w:rsidP="000451B7">
            <w:pPr>
              <w:rPr>
                <w:rFonts w:ascii="Arial" w:hAnsi="Arial" w:cs="Arial"/>
              </w:rPr>
            </w:pPr>
            <w:r w:rsidRPr="003B3A64">
              <w:rPr>
                <w:rFonts w:ascii="Arial" w:hAnsi="Arial" w:cs="Arial"/>
              </w:rPr>
              <w:t>In progress</w:t>
            </w:r>
          </w:p>
        </w:tc>
      </w:tr>
    </w:tbl>
    <w:p w14:paraId="43594F2F" w14:textId="7516FF9C" w:rsidR="009A5549" w:rsidRPr="003B3A64" w:rsidRDefault="009A5549" w:rsidP="000451B7">
      <w:pPr>
        <w:rPr>
          <w:rFonts w:ascii="Arial" w:hAnsi="Arial" w:cs="Arial"/>
        </w:rPr>
      </w:pPr>
    </w:p>
    <w:p w14:paraId="0E58F797" w14:textId="2B3E6FDE" w:rsidR="000451B7" w:rsidRPr="003B3A64" w:rsidRDefault="000451B7" w:rsidP="000451B7">
      <w:pPr>
        <w:pStyle w:val="Heading2"/>
      </w:pPr>
      <w:bookmarkStart w:id="9" w:name="_Toc73450612"/>
      <w:r w:rsidRPr="003B3A64">
        <w:t>Recent trends in the epidemiology of infectious syphilis among GBM in Melbourne, Australia</w:t>
      </w:r>
      <w:bookmarkEnd w:id="9"/>
    </w:p>
    <w:tbl>
      <w:tblPr>
        <w:tblStyle w:val="TableGridLight"/>
        <w:tblW w:w="9648" w:type="dxa"/>
        <w:tblInd w:w="-113" w:type="dxa"/>
        <w:tblLook w:val="04A0" w:firstRow="1" w:lastRow="0" w:firstColumn="1" w:lastColumn="0" w:noHBand="0" w:noVBand="1"/>
      </w:tblPr>
      <w:tblGrid>
        <w:gridCol w:w="1809"/>
        <w:gridCol w:w="7839"/>
      </w:tblGrid>
      <w:tr w:rsidR="003D2F5D" w:rsidRPr="003B3A64" w14:paraId="46FCB410" w14:textId="77777777" w:rsidTr="00F00227">
        <w:trPr>
          <w:trHeight w:val="397"/>
        </w:trPr>
        <w:tc>
          <w:tcPr>
            <w:tcW w:w="1809" w:type="dxa"/>
          </w:tcPr>
          <w:p w14:paraId="174EE95C"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839" w:type="dxa"/>
          </w:tcPr>
          <w:p w14:paraId="495B19E1" w14:textId="77777777" w:rsidR="003D2F5D" w:rsidRPr="003B3A64" w:rsidRDefault="003D2F5D" w:rsidP="000451B7">
            <w:pPr>
              <w:rPr>
                <w:rFonts w:ascii="Arial" w:hAnsi="Arial" w:cs="Arial"/>
              </w:rPr>
            </w:pPr>
            <w:r w:rsidRPr="003B3A64">
              <w:rPr>
                <w:rFonts w:ascii="Arial" w:hAnsi="Arial" w:cs="Arial"/>
              </w:rPr>
              <w:t>19 June 2020</w:t>
            </w:r>
          </w:p>
        </w:tc>
      </w:tr>
      <w:tr w:rsidR="003D2F5D" w:rsidRPr="003B3A64" w14:paraId="613547F2" w14:textId="77777777" w:rsidTr="00F00227">
        <w:trPr>
          <w:trHeight w:val="397"/>
        </w:trPr>
        <w:tc>
          <w:tcPr>
            <w:tcW w:w="1809" w:type="dxa"/>
          </w:tcPr>
          <w:p w14:paraId="6794B628" w14:textId="77777777" w:rsidR="003D2F5D" w:rsidRPr="00F00227" w:rsidRDefault="003D2F5D" w:rsidP="000451B7">
            <w:pPr>
              <w:rPr>
                <w:rFonts w:ascii="Arial" w:hAnsi="Arial" w:cs="Arial"/>
                <w:b/>
                <w:bCs/>
              </w:rPr>
            </w:pPr>
            <w:r w:rsidRPr="00F00227">
              <w:rPr>
                <w:rFonts w:ascii="Arial" w:hAnsi="Arial" w:cs="Arial"/>
                <w:b/>
                <w:bCs/>
              </w:rPr>
              <w:t>Lead:</w:t>
            </w:r>
          </w:p>
        </w:tc>
        <w:tc>
          <w:tcPr>
            <w:tcW w:w="7839" w:type="dxa"/>
          </w:tcPr>
          <w:p w14:paraId="28E480FE" w14:textId="472EBFF9" w:rsidR="003D2F5D" w:rsidRPr="003B3A64" w:rsidRDefault="003D2F5D" w:rsidP="000451B7">
            <w:pPr>
              <w:rPr>
                <w:rFonts w:ascii="Arial" w:hAnsi="Arial" w:cs="Arial"/>
              </w:rPr>
            </w:pPr>
            <w:r w:rsidRPr="003B3A64">
              <w:rPr>
                <w:rFonts w:ascii="Arial" w:hAnsi="Arial" w:cs="Arial"/>
              </w:rPr>
              <w:t>Caroline Taunton (Burnet Institute)</w:t>
            </w:r>
          </w:p>
        </w:tc>
      </w:tr>
      <w:tr w:rsidR="003D2F5D" w:rsidRPr="003B3A64" w14:paraId="4EA4CFD9" w14:textId="77777777" w:rsidTr="00900917">
        <w:trPr>
          <w:trHeight w:val="1361"/>
        </w:trPr>
        <w:tc>
          <w:tcPr>
            <w:tcW w:w="1809" w:type="dxa"/>
          </w:tcPr>
          <w:p w14:paraId="5415E72E"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839" w:type="dxa"/>
          </w:tcPr>
          <w:p w14:paraId="3641FB1D" w14:textId="63BA316F" w:rsidR="003D2F5D" w:rsidRPr="003B3A64" w:rsidRDefault="003D2F5D" w:rsidP="000451B7">
            <w:pPr>
              <w:rPr>
                <w:rFonts w:ascii="Arial" w:hAnsi="Arial" w:cs="Arial"/>
              </w:rPr>
            </w:pPr>
            <w:r w:rsidRPr="003B3A64">
              <w:rPr>
                <w:rFonts w:ascii="Arial" w:hAnsi="Arial" w:cs="Arial"/>
              </w:rPr>
              <w:t>Carol El-Hayek, Emma Field, Michael Traeger</w:t>
            </w:r>
          </w:p>
          <w:p w14:paraId="1C4B5085" w14:textId="77777777" w:rsidR="003D2F5D" w:rsidRPr="003B3A64" w:rsidRDefault="003D2F5D" w:rsidP="000451B7">
            <w:pPr>
              <w:rPr>
                <w:rFonts w:ascii="Arial" w:hAnsi="Arial" w:cs="Arial"/>
              </w:rPr>
            </w:pPr>
          </w:p>
          <w:p w14:paraId="105CAEA6" w14:textId="06130956" w:rsidR="003D2F5D" w:rsidRPr="003B3A64" w:rsidRDefault="00E55071"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64560949" w14:textId="77777777" w:rsidTr="00F00227">
        <w:trPr>
          <w:trHeight w:val="2154"/>
        </w:trPr>
        <w:tc>
          <w:tcPr>
            <w:tcW w:w="1809" w:type="dxa"/>
          </w:tcPr>
          <w:p w14:paraId="23C6A4DB" w14:textId="77777777" w:rsidR="003D2F5D" w:rsidRPr="00F00227" w:rsidRDefault="003D2F5D" w:rsidP="000451B7">
            <w:pPr>
              <w:rPr>
                <w:rFonts w:ascii="Arial" w:hAnsi="Arial" w:cs="Arial"/>
                <w:b/>
                <w:bCs/>
              </w:rPr>
            </w:pPr>
            <w:r w:rsidRPr="00F00227">
              <w:rPr>
                <w:rFonts w:ascii="Arial" w:hAnsi="Arial" w:cs="Arial"/>
                <w:b/>
                <w:bCs/>
              </w:rPr>
              <w:lastRenderedPageBreak/>
              <w:t>Objective(s):</w:t>
            </w:r>
          </w:p>
        </w:tc>
        <w:tc>
          <w:tcPr>
            <w:tcW w:w="7839" w:type="dxa"/>
          </w:tcPr>
          <w:p w14:paraId="16AF240D" w14:textId="77777777" w:rsidR="003D2F5D" w:rsidRPr="003B3A64" w:rsidRDefault="003D2F5D" w:rsidP="000451B7">
            <w:pPr>
              <w:pStyle w:val="ListParagraph"/>
              <w:numPr>
                <w:ilvl w:val="0"/>
                <w:numId w:val="7"/>
              </w:numPr>
              <w:rPr>
                <w:rFonts w:ascii="Arial" w:hAnsi="Arial" w:cs="Arial"/>
              </w:rPr>
            </w:pPr>
            <w:r w:rsidRPr="003B3A64">
              <w:rPr>
                <w:rFonts w:ascii="Arial" w:hAnsi="Arial" w:cs="Arial"/>
              </w:rPr>
              <w:t>Describe RNA testing patterns among those with HCV post DAA treatment</w:t>
            </w:r>
          </w:p>
          <w:p w14:paraId="5806CCEE" w14:textId="77777777" w:rsidR="003D2F5D" w:rsidRPr="003B3A64" w:rsidRDefault="003D2F5D" w:rsidP="000451B7">
            <w:pPr>
              <w:pStyle w:val="ListParagraph"/>
              <w:numPr>
                <w:ilvl w:val="0"/>
                <w:numId w:val="7"/>
              </w:numPr>
              <w:rPr>
                <w:rFonts w:ascii="Arial" w:hAnsi="Arial" w:cs="Arial"/>
              </w:rPr>
            </w:pPr>
            <w:r w:rsidRPr="003B3A64">
              <w:rPr>
                <w:rFonts w:ascii="Arial" w:hAnsi="Arial" w:cs="Arial"/>
              </w:rPr>
              <w:t xml:space="preserve">Describe characteristics of those who received an electronic script for HCV treatment after March 2016 who didn’t return to a primary health site within the ACCESS PHC Network for a follow-up testing. </w:t>
            </w:r>
          </w:p>
          <w:p w14:paraId="17F0A7DF" w14:textId="77777777" w:rsidR="003D2F5D" w:rsidRPr="003B3A64" w:rsidRDefault="003D2F5D" w:rsidP="000451B7">
            <w:pPr>
              <w:pStyle w:val="ListParagraph"/>
              <w:numPr>
                <w:ilvl w:val="0"/>
                <w:numId w:val="7"/>
              </w:numPr>
              <w:rPr>
                <w:rFonts w:ascii="Arial" w:hAnsi="Arial" w:cs="Arial"/>
              </w:rPr>
            </w:pPr>
            <w:r w:rsidRPr="003B3A64">
              <w:rPr>
                <w:rFonts w:ascii="Arial" w:hAnsi="Arial" w:cs="Arial"/>
              </w:rPr>
              <w:t xml:space="preserve">Explore efficacy of DAA therapies within those treated in the ACCESS network. </w:t>
            </w:r>
          </w:p>
          <w:p w14:paraId="0664CE96" w14:textId="77777777" w:rsidR="003D2F5D" w:rsidRPr="003B3A64" w:rsidRDefault="003D2F5D" w:rsidP="000451B7">
            <w:pPr>
              <w:pStyle w:val="ListParagraph"/>
              <w:numPr>
                <w:ilvl w:val="0"/>
                <w:numId w:val="7"/>
              </w:numPr>
              <w:rPr>
                <w:rFonts w:ascii="Arial" w:hAnsi="Arial" w:cs="Arial"/>
              </w:rPr>
            </w:pPr>
            <w:r w:rsidRPr="003B3A64">
              <w:rPr>
                <w:rFonts w:ascii="Arial" w:hAnsi="Arial" w:cs="Arial"/>
              </w:rPr>
              <w:t xml:space="preserve">Explore characteristics (demographics, testing history, OST uptake) associated with treatment uptake in those RNA positive. </w:t>
            </w:r>
          </w:p>
        </w:tc>
      </w:tr>
      <w:tr w:rsidR="003D2F5D" w:rsidRPr="003B3A64" w14:paraId="2AD466F6" w14:textId="77777777" w:rsidTr="00F00227">
        <w:trPr>
          <w:trHeight w:val="964"/>
        </w:trPr>
        <w:tc>
          <w:tcPr>
            <w:tcW w:w="1809" w:type="dxa"/>
          </w:tcPr>
          <w:p w14:paraId="53AF2995"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839" w:type="dxa"/>
          </w:tcPr>
          <w:p w14:paraId="01DB20D5" w14:textId="77777777" w:rsidR="003D2F5D" w:rsidRPr="003B3A64" w:rsidRDefault="00D0426D" w:rsidP="000451B7">
            <w:pPr>
              <w:rPr>
                <w:rFonts w:ascii="Arial" w:hAnsi="Arial" w:cs="Arial"/>
              </w:rPr>
            </w:pPr>
            <w:sdt>
              <w:sdtPr>
                <w:rPr>
                  <w:rFonts w:ascii="Arial" w:hAnsi="Arial" w:cs="Arial"/>
                </w:rPr>
                <w:id w:val="970948386"/>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1627690687"/>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795790830"/>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4E874DD7" w14:textId="77777777" w:rsidR="003D2F5D" w:rsidRPr="003B3A64" w:rsidRDefault="00D0426D" w:rsidP="000451B7">
            <w:pPr>
              <w:rPr>
                <w:rFonts w:ascii="Arial" w:hAnsi="Arial" w:cs="Arial"/>
              </w:rPr>
            </w:pPr>
            <w:sdt>
              <w:sdtPr>
                <w:rPr>
                  <w:rFonts w:ascii="Arial" w:hAnsi="Arial" w:cs="Arial"/>
                </w:rPr>
                <w:id w:val="-1721513201"/>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1717617936"/>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37C20F5E" w14:textId="77777777" w:rsidR="003D2F5D" w:rsidRPr="003B3A64" w:rsidRDefault="00D0426D" w:rsidP="000451B7">
            <w:pPr>
              <w:rPr>
                <w:rFonts w:ascii="Arial" w:hAnsi="Arial" w:cs="Arial"/>
              </w:rPr>
            </w:pPr>
            <w:sdt>
              <w:sdtPr>
                <w:rPr>
                  <w:rFonts w:ascii="Arial" w:hAnsi="Arial" w:cs="Arial"/>
                </w:rPr>
                <w:id w:val="1591282594"/>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3AFC6D4A" w14:textId="77777777" w:rsidTr="00F00227">
        <w:trPr>
          <w:trHeight w:val="397"/>
        </w:trPr>
        <w:tc>
          <w:tcPr>
            <w:tcW w:w="1809" w:type="dxa"/>
          </w:tcPr>
          <w:p w14:paraId="317EAEBB" w14:textId="77777777" w:rsidR="003D2F5D" w:rsidRPr="00F00227" w:rsidRDefault="003D2F5D" w:rsidP="000451B7">
            <w:pPr>
              <w:rPr>
                <w:rFonts w:ascii="Arial" w:hAnsi="Arial" w:cs="Arial"/>
                <w:b/>
                <w:bCs/>
              </w:rPr>
            </w:pPr>
            <w:r w:rsidRPr="00F00227">
              <w:rPr>
                <w:rFonts w:ascii="Arial" w:hAnsi="Arial" w:cs="Arial"/>
                <w:b/>
                <w:bCs/>
              </w:rPr>
              <w:t>Status</w:t>
            </w:r>
          </w:p>
        </w:tc>
        <w:tc>
          <w:tcPr>
            <w:tcW w:w="7839" w:type="dxa"/>
          </w:tcPr>
          <w:p w14:paraId="6401FAB9" w14:textId="77777777" w:rsidR="003D2F5D" w:rsidRPr="003B3A64" w:rsidRDefault="003D2F5D" w:rsidP="000451B7">
            <w:pPr>
              <w:rPr>
                <w:rFonts w:ascii="Arial" w:hAnsi="Arial" w:cs="Arial"/>
              </w:rPr>
            </w:pPr>
            <w:r w:rsidRPr="003B3A64">
              <w:rPr>
                <w:rFonts w:ascii="Arial" w:hAnsi="Arial" w:cs="Arial"/>
              </w:rPr>
              <w:t>In progress</w:t>
            </w:r>
          </w:p>
        </w:tc>
      </w:tr>
    </w:tbl>
    <w:p w14:paraId="00F980CF" w14:textId="2093B629" w:rsidR="003D2F5D" w:rsidRPr="003B3A64" w:rsidRDefault="003D2F5D" w:rsidP="000451B7">
      <w:pPr>
        <w:rPr>
          <w:rFonts w:ascii="Arial" w:hAnsi="Arial" w:cs="Arial"/>
        </w:rPr>
      </w:pPr>
    </w:p>
    <w:p w14:paraId="5DC01204" w14:textId="7E690DBD" w:rsidR="000451B7" w:rsidRPr="003B3A64" w:rsidRDefault="000451B7" w:rsidP="000451B7">
      <w:pPr>
        <w:pStyle w:val="Heading2"/>
      </w:pPr>
      <w:bookmarkStart w:id="10" w:name="_Toc73450613"/>
      <w:r w:rsidRPr="003B3A64">
        <w:t>Virologic rebound among people living with HIV who started ART between 2012 and 2019: Survival analysis</w:t>
      </w:r>
      <w:bookmarkEnd w:id="10"/>
      <w:r w:rsidRPr="003B3A64">
        <w:t xml:space="preserve"> </w:t>
      </w:r>
    </w:p>
    <w:tbl>
      <w:tblPr>
        <w:tblStyle w:val="TableGridLight"/>
        <w:tblW w:w="9648" w:type="dxa"/>
        <w:tblInd w:w="-113" w:type="dxa"/>
        <w:tblLook w:val="04A0" w:firstRow="1" w:lastRow="0" w:firstColumn="1" w:lastColumn="0" w:noHBand="0" w:noVBand="1"/>
      </w:tblPr>
      <w:tblGrid>
        <w:gridCol w:w="1821"/>
        <w:gridCol w:w="7827"/>
      </w:tblGrid>
      <w:tr w:rsidR="003D2F5D" w:rsidRPr="003B3A64" w14:paraId="4917CA84" w14:textId="77777777" w:rsidTr="000F28DF">
        <w:trPr>
          <w:trHeight w:val="397"/>
        </w:trPr>
        <w:tc>
          <w:tcPr>
            <w:tcW w:w="0" w:type="auto"/>
          </w:tcPr>
          <w:p w14:paraId="75A7379F"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827" w:type="dxa"/>
          </w:tcPr>
          <w:p w14:paraId="2B0DBCFC" w14:textId="77777777" w:rsidR="003D2F5D" w:rsidRPr="003B3A64" w:rsidRDefault="003D2F5D" w:rsidP="000451B7">
            <w:pPr>
              <w:rPr>
                <w:rFonts w:ascii="Arial" w:hAnsi="Arial" w:cs="Arial"/>
              </w:rPr>
            </w:pPr>
            <w:r w:rsidRPr="003B3A64">
              <w:rPr>
                <w:rFonts w:ascii="Arial" w:hAnsi="Arial" w:cs="Arial"/>
              </w:rPr>
              <w:t>26 May 2020</w:t>
            </w:r>
          </w:p>
        </w:tc>
      </w:tr>
      <w:tr w:rsidR="003D2F5D" w:rsidRPr="003B3A64" w14:paraId="66C6117E" w14:textId="77777777" w:rsidTr="000F28DF">
        <w:trPr>
          <w:trHeight w:val="397"/>
        </w:trPr>
        <w:tc>
          <w:tcPr>
            <w:tcW w:w="0" w:type="auto"/>
          </w:tcPr>
          <w:p w14:paraId="30C101EC" w14:textId="77777777" w:rsidR="003D2F5D" w:rsidRPr="00F00227" w:rsidRDefault="003D2F5D" w:rsidP="000451B7">
            <w:pPr>
              <w:rPr>
                <w:rFonts w:ascii="Arial" w:hAnsi="Arial" w:cs="Arial"/>
                <w:b/>
                <w:bCs/>
              </w:rPr>
            </w:pPr>
            <w:r w:rsidRPr="00F00227">
              <w:rPr>
                <w:rFonts w:ascii="Arial" w:hAnsi="Arial" w:cs="Arial"/>
                <w:b/>
                <w:bCs/>
              </w:rPr>
              <w:t>Lead:</w:t>
            </w:r>
          </w:p>
        </w:tc>
        <w:tc>
          <w:tcPr>
            <w:tcW w:w="7827" w:type="dxa"/>
          </w:tcPr>
          <w:p w14:paraId="23C20EFF" w14:textId="628186C6" w:rsidR="003D2F5D" w:rsidRPr="003B3A64" w:rsidRDefault="00E64692" w:rsidP="000451B7">
            <w:pPr>
              <w:rPr>
                <w:rFonts w:ascii="Arial" w:hAnsi="Arial" w:cs="Arial"/>
              </w:rPr>
            </w:pPr>
            <w:r w:rsidRPr="003B3A64">
              <w:rPr>
                <w:rFonts w:ascii="Arial" w:hAnsi="Arial" w:cs="Arial"/>
              </w:rPr>
              <w:t xml:space="preserve">Tafireyi Marukutira </w:t>
            </w:r>
            <w:r w:rsidR="003D2F5D" w:rsidRPr="003B3A64">
              <w:rPr>
                <w:rFonts w:ascii="Arial" w:hAnsi="Arial" w:cs="Arial"/>
              </w:rPr>
              <w:t xml:space="preserve">(Burnet Institute) </w:t>
            </w:r>
          </w:p>
        </w:tc>
      </w:tr>
      <w:tr w:rsidR="003D2F5D" w:rsidRPr="003B3A64" w14:paraId="79319335" w14:textId="77777777" w:rsidTr="000F28DF">
        <w:trPr>
          <w:trHeight w:val="1361"/>
        </w:trPr>
        <w:tc>
          <w:tcPr>
            <w:tcW w:w="0" w:type="auto"/>
          </w:tcPr>
          <w:p w14:paraId="579A0C34"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827" w:type="dxa"/>
          </w:tcPr>
          <w:p w14:paraId="1AEEAED3" w14:textId="39E65DC1" w:rsidR="003D2F5D" w:rsidRPr="003B3A64" w:rsidRDefault="00E64692" w:rsidP="000451B7">
            <w:pPr>
              <w:rPr>
                <w:rFonts w:ascii="Arial" w:hAnsi="Arial" w:cs="Arial"/>
              </w:rPr>
            </w:pPr>
            <w:r w:rsidRPr="003B3A64">
              <w:rPr>
                <w:rFonts w:ascii="Arial" w:hAnsi="Arial" w:cs="Arial"/>
              </w:rPr>
              <w:t xml:space="preserve">Proposed co-authors </w:t>
            </w:r>
            <w:r w:rsidR="004A1D6A" w:rsidRPr="003B3A64">
              <w:rPr>
                <w:rFonts w:ascii="Arial" w:hAnsi="Arial" w:cs="Arial"/>
              </w:rPr>
              <w:t>are to be confirmed</w:t>
            </w:r>
            <w:r w:rsidR="000B7D5D" w:rsidRPr="003B3A64">
              <w:rPr>
                <w:rFonts w:ascii="Arial" w:hAnsi="Arial" w:cs="Arial"/>
              </w:rPr>
              <w:t>.</w:t>
            </w:r>
          </w:p>
          <w:p w14:paraId="5D81C399" w14:textId="77777777" w:rsidR="000B7D5D" w:rsidRPr="003B3A64" w:rsidRDefault="000B7D5D" w:rsidP="000451B7">
            <w:pPr>
              <w:rPr>
                <w:rFonts w:ascii="Arial" w:hAnsi="Arial" w:cs="Arial"/>
              </w:rPr>
            </w:pPr>
          </w:p>
          <w:p w14:paraId="4BD30347" w14:textId="51B58C2C" w:rsidR="00483A7F"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0A3522C9" w14:textId="77777777" w:rsidTr="000F28DF">
        <w:trPr>
          <w:trHeight w:val="850"/>
        </w:trPr>
        <w:tc>
          <w:tcPr>
            <w:tcW w:w="0" w:type="auto"/>
          </w:tcPr>
          <w:p w14:paraId="7DE93EFA" w14:textId="77777777" w:rsidR="003D2F5D" w:rsidRPr="00F00227" w:rsidRDefault="003D2F5D" w:rsidP="000451B7">
            <w:pPr>
              <w:rPr>
                <w:rFonts w:ascii="Arial" w:hAnsi="Arial" w:cs="Arial"/>
                <w:b/>
                <w:bCs/>
              </w:rPr>
            </w:pPr>
            <w:r w:rsidRPr="00F00227">
              <w:rPr>
                <w:rFonts w:ascii="Arial" w:hAnsi="Arial" w:cs="Arial"/>
                <w:b/>
                <w:bCs/>
              </w:rPr>
              <w:t>Objective(s):</w:t>
            </w:r>
          </w:p>
        </w:tc>
        <w:tc>
          <w:tcPr>
            <w:tcW w:w="7827" w:type="dxa"/>
          </w:tcPr>
          <w:p w14:paraId="7821FE38" w14:textId="77777777" w:rsidR="003D2F5D" w:rsidRPr="003B3A64" w:rsidRDefault="003D2F5D" w:rsidP="000451B7">
            <w:pPr>
              <w:pStyle w:val="ListParagraph"/>
              <w:numPr>
                <w:ilvl w:val="0"/>
                <w:numId w:val="11"/>
              </w:numPr>
              <w:rPr>
                <w:rFonts w:ascii="Arial" w:hAnsi="Arial" w:cs="Arial"/>
              </w:rPr>
            </w:pPr>
            <w:r w:rsidRPr="003B3A64">
              <w:rPr>
                <w:rFonts w:ascii="Arial" w:hAnsi="Arial" w:cs="Arial"/>
              </w:rPr>
              <w:t xml:space="preserve">To assess the incidence of first virologic rebound among newly diagnosed people living with HIV who started ART between 2012 and 2019 </w:t>
            </w:r>
          </w:p>
          <w:p w14:paraId="4B229EDB" w14:textId="77777777" w:rsidR="003D2F5D" w:rsidRPr="003B3A64" w:rsidRDefault="003D2F5D" w:rsidP="000451B7">
            <w:pPr>
              <w:pStyle w:val="ListParagraph"/>
              <w:numPr>
                <w:ilvl w:val="0"/>
                <w:numId w:val="11"/>
              </w:numPr>
              <w:rPr>
                <w:rFonts w:ascii="Arial" w:hAnsi="Arial" w:cs="Arial"/>
              </w:rPr>
            </w:pPr>
            <w:r w:rsidRPr="003B3A64">
              <w:rPr>
                <w:rFonts w:ascii="Arial" w:hAnsi="Arial" w:cs="Arial"/>
              </w:rPr>
              <w:t xml:space="preserve">To determine the correlates of first virologic rebound </w:t>
            </w:r>
          </w:p>
        </w:tc>
      </w:tr>
      <w:tr w:rsidR="003D2F5D" w:rsidRPr="003B3A64" w14:paraId="1F449ABB" w14:textId="77777777" w:rsidTr="000F28DF">
        <w:trPr>
          <w:trHeight w:val="964"/>
        </w:trPr>
        <w:tc>
          <w:tcPr>
            <w:tcW w:w="0" w:type="auto"/>
          </w:tcPr>
          <w:p w14:paraId="338429B9"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827" w:type="dxa"/>
          </w:tcPr>
          <w:p w14:paraId="70417A97" w14:textId="77777777" w:rsidR="003D2F5D" w:rsidRPr="003B3A64" w:rsidRDefault="00D0426D" w:rsidP="000451B7">
            <w:pPr>
              <w:rPr>
                <w:rFonts w:ascii="Arial" w:hAnsi="Arial" w:cs="Arial"/>
              </w:rPr>
            </w:pPr>
            <w:sdt>
              <w:sdtPr>
                <w:rPr>
                  <w:rFonts w:ascii="Arial" w:hAnsi="Arial" w:cs="Arial"/>
                </w:rPr>
                <w:id w:val="-1632010794"/>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801612105"/>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492407834"/>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1B08F1A3" w14:textId="77777777" w:rsidR="003D2F5D" w:rsidRPr="003B3A64" w:rsidRDefault="00D0426D" w:rsidP="000451B7">
            <w:pPr>
              <w:rPr>
                <w:rFonts w:ascii="Arial" w:hAnsi="Arial" w:cs="Arial"/>
              </w:rPr>
            </w:pPr>
            <w:sdt>
              <w:sdtPr>
                <w:rPr>
                  <w:rFonts w:ascii="Arial" w:hAnsi="Arial" w:cs="Arial"/>
                </w:rPr>
                <w:id w:val="-1615508889"/>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1505120071"/>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412ABA94" w14:textId="77777777" w:rsidR="003D2F5D" w:rsidRPr="003B3A64" w:rsidRDefault="00D0426D" w:rsidP="000451B7">
            <w:pPr>
              <w:rPr>
                <w:rFonts w:ascii="Arial" w:hAnsi="Arial" w:cs="Arial"/>
              </w:rPr>
            </w:pPr>
            <w:sdt>
              <w:sdtPr>
                <w:rPr>
                  <w:rFonts w:ascii="Arial" w:hAnsi="Arial" w:cs="Arial"/>
                </w:rPr>
                <w:id w:val="148188589"/>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1ABF06AC" w14:textId="77777777" w:rsidTr="000F28DF">
        <w:trPr>
          <w:trHeight w:val="397"/>
        </w:trPr>
        <w:tc>
          <w:tcPr>
            <w:tcW w:w="0" w:type="auto"/>
          </w:tcPr>
          <w:p w14:paraId="25F0BF0B" w14:textId="77777777" w:rsidR="003D2F5D" w:rsidRPr="00F00227" w:rsidRDefault="003D2F5D" w:rsidP="000451B7">
            <w:pPr>
              <w:rPr>
                <w:rFonts w:ascii="Arial" w:hAnsi="Arial" w:cs="Arial"/>
                <w:b/>
                <w:bCs/>
              </w:rPr>
            </w:pPr>
            <w:r w:rsidRPr="00F00227">
              <w:rPr>
                <w:rFonts w:ascii="Arial" w:hAnsi="Arial" w:cs="Arial"/>
                <w:b/>
                <w:bCs/>
              </w:rPr>
              <w:t>Status</w:t>
            </w:r>
          </w:p>
        </w:tc>
        <w:tc>
          <w:tcPr>
            <w:tcW w:w="7827" w:type="dxa"/>
          </w:tcPr>
          <w:p w14:paraId="1FDDCAEF" w14:textId="77777777" w:rsidR="003D2F5D" w:rsidRPr="003B3A64" w:rsidRDefault="003D2F5D" w:rsidP="000451B7">
            <w:pPr>
              <w:rPr>
                <w:rFonts w:ascii="Arial" w:hAnsi="Arial" w:cs="Arial"/>
              </w:rPr>
            </w:pPr>
            <w:r w:rsidRPr="003B3A64">
              <w:rPr>
                <w:rFonts w:ascii="Arial" w:hAnsi="Arial" w:cs="Arial"/>
              </w:rPr>
              <w:t>In progress</w:t>
            </w:r>
          </w:p>
        </w:tc>
      </w:tr>
    </w:tbl>
    <w:p w14:paraId="114A5ABB" w14:textId="0C545FD9" w:rsidR="003B3A64" w:rsidRDefault="003B3A64" w:rsidP="003B3A64"/>
    <w:p w14:paraId="1BEDBC49" w14:textId="5D24AEC7" w:rsidR="00870CE4" w:rsidRDefault="00870CE4" w:rsidP="003B3A64"/>
    <w:p w14:paraId="6351F2FD" w14:textId="1F89B3E4" w:rsidR="00870CE4" w:rsidRDefault="00870CE4" w:rsidP="003B3A64"/>
    <w:p w14:paraId="00C6E47C" w14:textId="40373F5C" w:rsidR="00870CE4" w:rsidRDefault="00870CE4" w:rsidP="003B3A64"/>
    <w:p w14:paraId="22867089" w14:textId="2C78581C" w:rsidR="00870CE4" w:rsidRDefault="00870CE4" w:rsidP="003B3A64"/>
    <w:p w14:paraId="1FD8E764" w14:textId="0725FA35" w:rsidR="00870CE4" w:rsidRDefault="00870CE4" w:rsidP="003B3A64"/>
    <w:p w14:paraId="56FC6B31" w14:textId="6A166606" w:rsidR="00870CE4" w:rsidRDefault="00870CE4" w:rsidP="003B3A64"/>
    <w:p w14:paraId="7854EBB0" w14:textId="14F9F9D0" w:rsidR="00870CE4" w:rsidRDefault="00870CE4" w:rsidP="003B3A64"/>
    <w:p w14:paraId="54F15D8E" w14:textId="77777777" w:rsidR="00870CE4" w:rsidRDefault="00870CE4" w:rsidP="003B3A64"/>
    <w:p w14:paraId="2D6FB1C7" w14:textId="5C4D01C9" w:rsidR="003D2F5D" w:rsidRPr="003B3A64" w:rsidRDefault="000451B7" w:rsidP="000451B7">
      <w:pPr>
        <w:pStyle w:val="Heading2"/>
      </w:pPr>
      <w:bookmarkStart w:id="11" w:name="_Toc73450614"/>
      <w:r w:rsidRPr="003B3A64">
        <w:lastRenderedPageBreak/>
        <w:t>Opiate antagonist therapy prescribing in Victorian primary care clinics</w:t>
      </w:r>
      <w:bookmarkEnd w:id="11"/>
    </w:p>
    <w:tbl>
      <w:tblPr>
        <w:tblStyle w:val="TableGridLight"/>
        <w:tblW w:w="9648" w:type="dxa"/>
        <w:tblInd w:w="-113" w:type="dxa"/>
        <w:tblLook w:val="04A0" w:firstRow="1" w:lastRow="0" w:firstColumn="1" w:lastColumn="0" w:noHBand="0" w:noVBand="1"/>
      </w:tblPr>
      <w:tblGrid>
        <w:gridCol w:w="1809"/>
        <w:gridCol w:w="7839"/>
      </w:tblGrid>
      <w:tr w:rsidR="003D2F5D" w:rsidRPr="003B3A64" w14:paraId="189E385D" w14:textId="77777777" w:rsidTr="00F00227">
        <w:trPr>
          <w:trHeight w:val="397"/>
        </w:trPr>
        <w:tc>
          <w:tcPr>
            <w:tcW w:w="1809" w:type="dxa"/>
          </w:tcPr>
          <w:p w14:paraId="1C62BDF8"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839" w:type="dxa"/>
          </w:tcPr>
          <w:p w14:paraId="131E9DF3" w14:textId="77777777" w:rsidR="003D2F5D" w:rsidRPr="003B3A64" w:rsidRDefault="003D2F5D" w:rsidP="000451B7">
            <w:pPr>
              <w:rPr>
                <w:rFonts w:ascii="Arial" w:hAnsi="Arial" w:cs="Arial"/>
              </w:rPr>
            </w:pPr>
            <w:r w:rsidRPr="003B3A64">
              <w:rPr>
                <w:rFonts w:ascii="Arial" w:hAnsi="Arial" w:cs="Arial"/>
              </w:rPr>
              <w:t>26 May 2020</w:t>
            </w:r>
          </w:p>
        </w:tc>
      </w:tr>
      <w:tr w:rsidR="003D2F5D" w:rsidRPr="003B3A64" w14:paraId="414F4CFA" w14:textId="77777777" w:rsidTr="00F00227">
        <w:trPr>
          <w:trHeight w:val="397"/>
        </w:trPr>
        <w:tc>
          <w:tcPr>
            <w:tcW w:w="1809" w:type="dxa"/>
          </w:tcPr>
          <w:p w14:paraId="08E50D66" w14:textId="77777777" w:rsidR="003D2F5D" w:rsidRPr="00F00227" w:rsidRDefault="003D2F5D" w:rsidP="000451B7">
            <w:pPr>
              <w:rPr>
                <w:rFonts w:ascii="Arial" w:hAnsi="Arial" w:cs="Arial"/>
                <w:b/>
                <w:bCs/>
              </w:rPr>
            </w:pPr>
            <w:r w:rsidRPr="00F00227">
              <w:rPr>
                <w:rFonts w:ascii="Arial" w:hAnsi="Arial" w:cs="Arial"/>
                <w:b/>
                <w:bCs/>
              </w:rPr>
              <w:t>Lead:</w:t>
            </w:r>
          </w:p>
        </w:tc>
        <w:tc>
          <w:tcPr>
            <w:tcW w:w="7839" w:type="dxa"/>
          </w:tcPr>
          <w:p w14:paraId="63AB6505" w14:textId="63D91EC9" w:rsidR="003D2F5D" w:rsidRPr="003B3A64" w:rsidRDefault="003D2F5D" w:rsidP="000451B7">
            <w:pPr>
              <w:rPr>
                <w:rFonts w:ascii="Arial" w:hAnsi="Arial" w:cs="Arial"/>
              </w:rPr>
            </w:pPr>
            <w:r w:rsidRPr="003B3A64">
              <w:rPr>
                <w:rFonts w:ascii="Arial" w:hAnsi="Arial" w:cs="Arial"/>
              </w:rPr>
              <w:t xml:space="preserve">Michael Curtis (Burnet Institute) </w:t>
            </w:r>
          </w:p>
        </w:tc>
      </w:tr>
      <w:tr w:rsidR="003D2F5D" w:rsidRPr="003B3A64" w14:paraId="392C6C82" w14:textId="77777777" w:rsidTr="00292702">
        <w:trPr>
          <w:trHeight w:val="1644"/>
        </w:trPr>
        <w:tc>
          <w:tcPr>
            <w:tcW w:w="1809" w:type="dxa"/>
          </w:tcPr>
          <w:p w14:paraId="1A48FCB2"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839" w:type="dxa"/>
          </w:tcPr>
          <w:p w14:paraId="7D130563" w14:textId="77777777" w:rsidR="003D2F5D" w:rsidRPr="003B3A64" w:rsidRDefault="003D2F5D" w:rsidP="000451B7">
            <w:pPr>
              <w:rPr>
                <w:rFonts w:ascii="Arial" w:hAnsi="Arial" w:cs="Arial"/>
              </w:rPr>
            </w:pPr>
            <w:r w:rsidRPr="003B3A64">
              <w:rPr>
                <w:rFonts w:ascii="Arial" w:hAnsi="Arial" w:cs="Arial"/>
              </w:rPr>
              <w:t>Anna Wilkinson, Paul Dietze, Margaret Hellard, Rebecca Guy, Wayne Dimech, Basil Donovan, Carol El-Hayek, Mark Stoové</w:t>
            </w:r>
          </w:p>
          <w:p w14:paraId="5DC2A72A" w14:textId="77777777" w:rsidR="003D2F5D" w:rsidRPr="003B3A64" w:rsidRDefault="003D2F5D" w:rsidP="000451B7">
            <w:pPr>
              <w:rPr>
                <w:rFonts w:ascii="Arial" w:hAnsi="Arial" w:cs="Arial"/>
              </w:rPr>
            </w:pPr>
          </w:p>
          <w:p w14:paraId="0F93EE5F" w14:textId="59478698" w:rsidR="003D2F5D"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388B78F3" w14:textId="77777777" w:rsidTr="00F00227">
        <w:trPr>
          <w:trHeight w:val="3685"/>
        </w:trPr>
        <w:tc>
          <w:tcPr>
            <w:tcW w:w="1809" w:type="dxa"/>
          </w:tcPr>
          <w:p w14:paraId="784B8154" w14:textId="77777777" w:rsidR="003D2F5D" w:rsidRPr="00F00227" w:rsidRDefault="003D2F5D" w:rsidP="000451B7">
            <w:pPr>
              <w:rPr>
                <w:rFonts w:ascii="Arial" w:hAnsi="Arial" w:cs="Arial"/>
                <w:b/>
                <w:bCs/>
              </w:rPr>
            </w:pPr>
            <w:r w:rsidRPr="00F00227">
              <w:rPr>
                <w:rFonts w:ascii="Arial" w:hAnsi="Arial" w:cs="Arial"/>
                <w:b/>
                <w:bCs/>
              </w:rPr>
              <w:t>Objective(s):</w:t>
            </w:r>
          </w:p>
        </w:tc>
        <w:tc>
          <w:tcPr>
            <w:tcW w:w="7839" w:type="dxa"/>
          </w:tcPr>
          <w:p w14:paraId="03AD6603" w14:textId="77777777" w:rsidR="003D2F5D" w:rsidRPr="003B3A64" w:rsidRDefault="003D2F5D" w:rsidP="000451B7">
            <w:pPr>
              <w:pStyle w:val="ListParagraph"/>
              <w:numPr>
                <w:ilvl w:val="0"/>
                <w:numId w:val="12"/>
              </w:numPr>
              <w:rPr>
                <w:rFonts w:ascii="Arial" w:hAnsi="Arial" w:cs="Arial"/>
              </w:rPr>
            </w:pPr>
            <w:r w:rsidRPr="003B3A64">
              <w:rPr>
                <w:rFonts w:ascii="Arial" w:hAnsi="Arial" w:cs="Arial"/>
              </w:rPr>
              <w:t>Quantify the number of individuals prescribed OAT annually at participating Victorian ACCESS sites from 1</w:t>
            </w:r>
            <w:r w:rsidRPr="003B3A64">
              <w:rPr>
                <w:rFonts w:ascii="Arial" w:hAnsi="Arial" w:cs="Arial"/>
                <w:vertAlign w:val="superscript"/>
              </w:rPr>
              <w:t>st</w:t>
            </w:r>
            <w:r w:rsidRPr="003B3A64">
              <w:rPr>
                <w:rFonts w:ascii="Arial" w:hAnsi="Arial" w:cs="Arial"/>
              </w:rPr>
              <w:t xml:space="preserve"> January 2009 to 31</w:t>
            </w:r>
            <w:r w:rsidRPr="003B3A64">
              <w:rPr>
                <w:rFonts w:ascii="Arial" w:hAnsi="Arial" w:cs="Arial"/>
                <w:vertAlign w:val="superscript"/>
              </w:rPr>
              <w:t>st</w:t>
            </w:r>
            <w:r w:rsidRPr="003B3A64">
              <w:rPr>
                <w:rFonts w:ascii="Arial" w:hAnsi="Arial" w:cs="Arial"/>
              </w:rPr>
              <w:t xml:space="preserve"> December 2019 by age and sex. </w:t>
            </w:r>
          </w:p>
          <w:p w14:paraId="2E2F232F" w14:textId="77777777" w:rsidR="003D2F5D" w:rsidRPr="003B3A64" w:rsidRDefault="003D2F5D" w:rsidP="000451B7">
            <w:pPr>
              <w:pStyle w:val="ListParagraph"/>
              <w:numPr>
                <w:ilvl w:val="0"/>
                <w:numId w:val="12"/>
              </w:numPr>
              <w:rPr>
                <w:rFonts w:ascii="Arial" w:hAnsi="Arial" w:cs="Arial"/>
              </w:rPr>
            </w:pPr>
            <w:r w:rsidRPr="003B3A64">
              <w:rPr>
                <w:rFonts w:ascii="Arial" w:hAnsi="Arial" w:cs="Arial"/>
              </w:rPr>
              <w:t xml:space="preserve">Describe patterns of OAT prescribing including average number of scripts received, dose received and total time on OAT for all individuals. </w:t>
            </w:r>
          </w:p>
          <w:p w14:paraId="61658E59" w14:textId="77777777" w:rsidR="003D2F5D" w:rsidRPr="003B3A64" w:rsidRDefault="003D2F5D" w:rsidP="000451B7">
            <w:pPr>
              <w:pStyle w:val="ListParagraph"/>
              <w:numPr>
                <w:ilvl w:val="0"/>
                <w:numId w:val="12"/>
              </w:numPr>
              <w:rPr>
                <w:rFonts w:ascii="Arial" w:hAnsi="Arial" w:cs="Arial"/>
              </w:rPr>
            </w:pPr>
            <w:r w:rsidRPr="003B3A64">
              <w:rPr>
                <w:rFonts w:ascii="Arial" w:hAnsi="Arial" w:cs="Arial"/>
              </w:rPr>
              <w:t xml:space="preserve">Explore factors relating to length of treatment episode including demographic information, OAT dose and clinic.  </w:t>
            </w:r>
          </w:p>
          <w:p w14:paraId="1012E917" w14:textId="77777777" w:rsidR="003D2F5D" w:rsidRPr="003B3A64" w:rsidRDefault="003D2F5D" w:rsidP="000451B7">
            <w:pPr>
              <w:pStyle w:val="ListParagraph"/>
              <w:numPr>
                <w:ilvl w:val="0"/>
                <w:numId w:val="12"/>
              </w:numPr>
              <w:rPr>
                <w:rFonts w:ascii="Arial" w:hAnsi="Arial" w:cs="Arial"/>
              </w:rPr>
            </w:pPr>
            <w:r w:rsidRPr="003B3A64">
              <w:rPr>
                <w:rFonts w:ascii="Arial" w:hAnsi="Arial" w:cs="Arial"/>
              </w:rPr>
              <w:t xml:space="preserve">Describe breaks in OAT prescribing including number of disruptions and length in disruptions, using a medication possession ratio for patients who continue non-OST related visits at participating ACCESS clinics. </w:t>
            </w:r>
          </w:p>
          <w:p w14:paraId="4084DB64" w14:textId="77777777" w:rsidR="003D2F5D" w:rsidRPr="003B3A64" w:rsidRDefault="003D2F5D" w:rsidP="000451B7">
            <w:pPr>
              <w:pStyle w:val="ListParagraph"/>
              <w:numPr>
                <w:ilvl w:val="0"/>
                <w:numId w:val="12"/>
              </w:numPr>
              <w:rPr>
                <w:rFonts w:ascii="Arial" w:hAnsi="Arial" w:cs="Arial"/>
              </w:rPr>
            </w:pPr>
            <w:r w:rsidRPr="003B3A64">
              <w:rPr>
                <w:rFonts w:ascii="Arial" w:hAnsi="Arial" w:cs="Arial"/>
              </w:rPr>
              <w:t>Describe concurrent testing patterns among Victorian OAT recipients for STI, HIV and hepatitis viruses.</w:t>
            </w:r>
          </w:p>
          <w:p w14:paraId="43E16278" w14:textId="77777777" w:rsidR="003D2F5D" w:rsidRPr="003B3A64" w:rsidRDefault="003D2F5D" w:rsidP="000451B7">
            <w:pPr>
              <w:pStyle w:val="ListParagraph"/>
              <w:numPr>
                <w:ilvl w:val="0"/>
                <w:numId w:val="12"/>
              </w:numPr>
              <w:rPr>
                <w:rFonts w:ascii="Arial" w:hAnsi="Arial" w:cs="Arial"/>
              </w:rPr>
            </w:pPr>
            <w:r w:rsidRPr="003B3A64">
              <w:rPr>
                <w:rFonts w:ascii="Arial" w:hAnsi="Arial" w:cs="Arial"/>
              </w:rPr>
              <w:t>Describe prescribing practices of medications which may increase the risk of fatal opioid overdose among OAT recipients in Victoria.</w:t>
            </w:r>
          </w:p>
        </w:tc>
      </w:tr>
      <w:tr w:rsidR="003D2F5D" w:rsidRPr="003B3A64" w14:paraId="63F16DB3" w14:textId="77777777" w:rsidTr="00F00227">
        <w:trPr>
          <w:trHeight w:val="1247"/>
        </w:trPr>
        <w:tc>
          <w:tcPr>
            <w:tcW w:w="1809" w:type="dxa"/>
          </w:tcPr>
          <w:p w14:paraId="59ABD692"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839" w:type="dxa"/>
          </w:tcPr>
          <w:p w14:paraId="30538624" w14:textId="77777777" w:rsidR="003D2F5D" w:rsidRPr="003B3A64" w:rsidRDefault="003D2F5D" w:rsidP="000451B7">
            <w:pPr>
              <w:rPr>
                <w:rFonts w:ascii="Arial" w:hAnsi="Arial" w:cs="Arial"/>
              </w:rPr>
            </w:pPr>
            <w:r w:rsidRPr="003B3A64">
              <w:rPr>
                <w:rFonts w:ascii="Arial" w:hAnsi="Arial" w:cs="Arial"/>
              </w:rPr>
              <w:t>National GP, Hospital, Comm, DA Services</w:t>
            </w:r>
          </w:p>
          <w:p w14:paraId="0F4DEA86" w14:textId="77777777" w:rsidR="003D2F5D" w:rsidRPr="003B3A64" w:rsidRDefault="00D0426D" w:rsidP="000451B7">
            <w:pPr>
              <w:rPr>
                <w:rFonts w:ascii="Arial" w:hAnsi="Arial" w:cs="Arial"/>
              </w:rPr>
            </w:pPr>
            <w:sdt>
              <w:sdtPr>
                <w:rPr>
                  <w:rFonts w:ascii="Arial" w:hAnsi="Arial" w:cs="Arial"/>
                </w:rPr>
                <w:id w:val="-2043584500"/>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148213139"/>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482357310"/>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3B2AC92F" w14:textId="77777777" w:rsidR="003D2F5D" w:rsidRPr="003B3A64" w:rsidRDefault="00D0426D" w:rsidP="000451B7">
            <w:pPr>
              <w:rPr>
                <w:rFonts w:ascii="Arial" w:hAnsi="Arial" w:cs="Arial"/>
              </w:rPr>
            </w:pPr>
            <w:sdt>
              <w:sdtPr>
                <w:rPr>
                  <w:rFonts w:ascii="Arial" w:hAnsi="Arial" w:cs="Arial"/>
                </w:rPr>
                <w:id w:val="432632129"/>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393091083"/>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7374D3E2" w14:textId="77777777" w:rsidR="003D2F5D" w:rsidRPr="003B3A64" w:rsidRDefault="00D0426D" w:rsidP="000451B7">
            <w:pPr>
              <w:rPr>
                <w:rFonts w:ascii="Arial" w:hAnsi="Arial" w:cs="Arial"/>
              </w:rPr>
            </w:pPr>
            <w:sdt>
              <w:sdtPr>
                <w:rPr>
                  <w:rFonts w:ascii="Arial" w:hAnsi="Arial" w:cs="Arial"/>
                </w:rPr>
                <w:id w:val="-1122386150"/>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726D1640" w14:textId="77777777" w:rsidTr="00F00227">
        <w:trPr>
          <w:trHeight w:val="397"/>
        </w:trPr>
        <w:tc>
          <w:tcPr>
            <w:tcW w:w="1809" w:type="dxa"/>
          </w:tcPr>
          <w:p w14:paraId="400A5BBF" w14:textId="77777777" w:rsidR="003D2F5D" w:rsidRPr="00F00227" w:rsidRDefault="003D2F5D" w:rsidP="000451B7">
            <w:pPr>
              <w:rPr>
                <w:rFonts w:ascii="Arial" w:hAnsi="Arial" w:cs="Arial"/>
                <w:b/>
                <w:bCs/>
              </w:rPr>
            </w:pPr>
            <w:r w:rsidRPr="00F00227">
              <w:rPr>
                <w:rFonts w:ascii="Arial" w:hAnsi="Arial" w:cs="Arial"/>
                <w:b/>
                <w:bCs/>
              </w:rPr>
              <w:t>Status</w:t>
            </w:r>
          </w:p>
        </w:tc>
        <w:tc>
          <w:tcPr>
            <w:tcW w:w="7839" w:type="dxa"/>
          </w:tcPr>
          <w:p w14:paraId="686E818E" w14:textId="77777777" w:rsidR="003D2F5D" w:rsidRPr="003B3A64" w:rsidRDefault="003D2F5D" w:rsidP="000451B7">
            <w:pPr>
              <w:rPr>
                <w:rFonts w:ascii="Arial" w:hAnsi="Arial" w:cs="Arial"/>
              </w:rPr>
            </w:pPr>
            <w:r w:rsidRPr="003B3A64">
              <w:rPr>
                <w:rFonts w:ascii="Arial" w:hAnsi="Arial" w:cs="Arial"/>
              </w:rPr>
              <w:t>In progress</w:t>
            </w:r>
          </w:p>
        </w:tc>
      </w:tr>
    </w:tbl>
    <w:p w14:paraId="5DFB8424" w14:textId="3977174F" w:rsidR="003D2F5D" w:rsidRPr="003B3A64" w:rsidRDefault="003D2F5D" w:rsidP="000451B7">
      <w:pPr>
        <w:rPr>
          <w:rFonts w:ascii="Arial" w:hAnsi="Arial" w:cs="Arial"/>
        </w:rPr>
      </w:pPr>
    </w:p>
    <w:p w14:paraId="28C5F73C" w14:textId="764B0A69" w:rsidR="000451B7" w:rsidRPr="003B3A64" w:rsidRDefault="000451B7" w:rsidP="000451B7">
      <w:pPr>
        <w:pStyle w:val="Heading2"/>
      </w:pPr>
      <w:bookmarkStart w:id="12" w:name="_Toc73450615"/>
      <w:r w:rsidRPr="003B3A64">
        <w:t>Defining study population for an Ideas Grant application around new diagnostic tool for gonorrhea</w:t>
      </w:r>
      <w:bookmarkEnd w:id="12"/>
    </w:p>
    <w:tbl>
      <w:tblPr>
        <w:tblStyle w:val="TableGridLight"/>
        <w:tblW w:w="9648" w:type="dxa"/>
        <w:tblInd w:w="-113" w:type="dxa"/>
        <w:tblLook w:val="04A0" w:firstRow="1" w:lastRow="0" w:firstColumn="1" w:lastColumn="0" w:noHBand="0" w:noVBand="1"/>
      </w:tblPr>
      <w:tblGrid>
        <w:gridCol w:w="1809"/>
        <w:gridCol w:w="7839"/>
      </w:tblGrid>
      <w:tr w:rsidR="003D2F5D" w:rsidRPr="003B3A64" w14:paraId="55982202" w14:textId="77777777" w:rsidTr="00F00227">
        <w:trPr>
          <w:trHeight w:val="397"/>
        </w:trPr>
        <w:tc>
          <w:tcPr>
            <w:tcW w:w="1809" w:type="dxa"/>
          </w:tcPr>
          <w:p w14:paraId="5D996806"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839" w:type="dxa"/>
          </w:tcPr>
          <w:p w14:paraId="6138A829" w14:textId="77777777" w:rsidR="003D2F5D" w:rsidRPr="003B3A64" w:rsidRDefault="003D2F5D" w:rsidP="000451B7">
            <w:pPr>
              <w:rPr>
                <w:rFonts w:ascii="Arial" w:hAnsi="Arial" w:cs="Arial"/>
              </w:rPr>
            </w:pPr>
            <w:r w:rsidRPr="003B3A64">
              <w:rPr>
                <w:rFonts w:ascii="Arial" w:hAnsi="Arial" w:cs="Arial"/>
              </w:rPr>
              <w:t>26 May 2020</w:t>
            </w:r>
          </w:p>
        </w:tc>
      </w:tr>
      <w:tr w:rsidR="003D2F5D" w:rsidRPr="003B3A64" w14:paraId="6E59AC7E" w14:textId="77777777" w:rsidTr="00F00227">
        <w:trPr>
          <w:trHeight w:val="397"/>
        </w:trPr>
        <w:tc>
          <w:tcPr>
            <w:tcW w:w="1809" w:type="dxa"/>
          </w:tcPr>
          <w:p w14:paraId="485D7CE5" w14:textId="77777777" w:rsidR="003D2F5D" w:rsidRPr="00F00227" w:rsidRDefault="003D2F5D" w:rsidP="000451B7">
            <w:pPr>
              <w:rPr>
                <w:rFonts w:ascii="Arial" w:hAnsi="Arial" w:cs="Arial"/>
                <w:b/>
                <w:bCs/>
              </w:rPr>
            </w:pPr>
            <w:r w:rsidRPr="00F00227">
              <w:rPr>
                <w:rFonts w:ascii="Arial" w:hAnsi="Arial" w:cs="Arial"/>
                <w:b/>
                <w:bCs/>
              </w:rPr>
              <w:t>Lead:</w:t>
            </w:r>
          </w:p>
        </w:tc>
        <w:tc>
          <w:tcPr>
            <w:tcW w:w="7839" w:type="dxa"/>
          </w:tcPr>
          <w:p w14:paraId="54DE4714" w14:textId="4A8B1EA8" w:rsidR="003D2F5D" w:rsidRPr="003B3A64" w:rsidRDefault="003D2F5D" w:rsidP="000451B7">
            <w:pPr>
              <w:rPr>
                <w:rFonts w:ascii="Arial" w:hAnsi="Arial" w:cs="Arial"/>
              </w:rPr>
            </w:pPr>
            <w:r w:rsidRPr="003B3A64">
              <w:rPr>
                <w:rFonts w:ascii="Arial" w:hAnsi="Arial" w:cs="Arial"/>
              </w:rPr>
              <w:t xml:space="preserve">Prital Patel (Kirby Institute) </w:t>
            </w:r>
          </w:p>
        </w:tc>
      </w:tr>
      <w:tr w:rsidR="003D2F5D" w:rsidRPr="003B3A64" w14:paraId="7DCC5E94" w14:textId="77777777" w:rsidTr="00F00227">
        <w:trPr>
          <w:trHeight w:val="1361"/>
        </w:trPr>
        <w:tc>
          <w:tcPr>
            <w:tcW w:w="1809" w:type="dxa"/>
          </w:tcPr>
          <w:p w14:paraId="013B6300"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839" w:type="dxa"/>
          </w:tcPr>
          <w:p w14:paraId="3DCBF671" w14:textId="77777777" w:rsidR="003D2F5D" w:rsidRPr="003B3A64" w:rsidRDefault="003D2F5D" w:rsidP="000451B7">
            <w:pPr>
              <w:rPr>
                <w:rFonts w:ascii="Arial" w:hAnsi="Arial" w:cs="Arial"/>
              </w:rPr>
            </w:pPr>
            <w:r w:rsidRPr="003B3A64">
              <w:rPr>
                <w:rFonts w:ascii="Arial" w:hAnsi="Arial" w:cs="Arial"/>
              </w:rPr>
              <w:t>Prital Patel, Tanya Applegate</w:t>
            </w:r>
          </w:p>
          <w:p w14:paraId="03D7917D" w14:textId="77777777" w:rsidR="00483A7F" w:rsidRPr="003B3A64" w:rsidRDefault="00483A7F" w:rsidP="000451B7">
            <w:pPr>
              <w:rPr>
                <w:rFonts w:ascii="Arial" w:hAnsi="Arial" w:cs="Arial"/>
              </w:rPr>
            </w:pPr>
          </w:p>
          <w:p w14:paraId="5E51A8FA" w14:textId="7FF513CA" w:rsidR="00483A7F"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64D1E2AC" w14:textId="77777777" w:rsidTr="00F00227">
        <w:trPr>
          <w:trHeight w:val="1871"/>
        </w:trPr>
        <w:tc>
          <w:tcPr>
            <w:tcW w:w="1809" w:type="dxa"/>
          </w:tcPr>
          <w:p w14:paraId="24553E51" w14:textId="77777777" w:rsidR="003D2F5D" w:rsidRPr="00F00227" w:rsidRDefault="003D2F5D" w:rsidP="000451B7">
            <w:pPr>
              <w:rPr>
                <w:rFonts w:ascii="Arial" w:hAnsi="Arial" w:cs="Arial"/>
                <w:b/>
                <w:bCs/>
              </w:rPr>
            </w:pPr>
            <w:r w:rsidRPr="00F00227">
              <w:rPr>
                <w:rFonts w:ascii="Arial" w:hAnsi="Arial" w:cs="Arial"/>
                <w:b/>
                <w:bCs/>
              </w:rPr>
              <w:lastRenderedPageBreak/>
              <w:t>Objective(s):</w:t>
            </w:r>
          </w:p>
        </w:tc>
        <w:tc>
          <w:tcPr>
            <w:tcW w:w="7839" w:type="dxa"/>
          </w:tcPr>
          <w:p w14:paraId="7544684A" w14:textId="77777777" w:rsidR="003D2F5D" w:rsidRPr="003B3A64" w:rsidRDefault="003D2F5D" w:rsidP="000451B7">
            <w:pPr>
              <w:pStyle w:val="ListParagraph"/>
              <w:numPr>
                <w:ilvl w:val="0"/>
                <w:numId w:val="13"/>
              </w:numPr>
              <w:rPr>
                <w:rFonts w:ascii="Arial" w:hAnsi="Arial" w:cs="Arial"/>
              </w:rPr>
            </w:pPr>
            <w:r w:rsidRPr="003B3A64">
              <w:rPr>
                <w:rFonts w:ascii="Arial" w:hAnsi="Arial" w:cs="Arial"/>
              </w:rPr>
              <w:t xml:space="preserve">To investigate whether contacts visiting clinics have a higher anatomical site-specific positivity rate compared to baseline positivity reported in the PrEP-X study. </w:t>
            </w:r>
          </w:p>
          <w:p w14:paraId="5C61C7EE" w14:textId="77777777" w:rsidR="003D2F5D" w:rsidRPr="003B3A64" w:rsidRDefault="003D2F5D" w:rsidP="000451B7">
            <w:pPr>
              <w:pStyle w:val="ListParagraph"/>
              <w:numPr>
                <w:ilvl w:val="0"/>
                <w:numId w:val="13"/>
              </w:numPr>
              <w:rPr>
                <w:rFonts w:ascii="Arial" w:hAnsi="Arial" w:cs="Arial"/>
              </w:rPr>
            </w:pPr>
            <w:r w:rsidRPr="003B3A64">
              <w:rPr>
                <w:rFonts w:ascii="Arial" w:hAnsi="Arial" w:cs="Arial"/>
              </w:rPr>
              <w:t xml:space="preserve">To understand how anatomical site-specific positivity differs in those who report symptoms vs those who do not </w:t>
            </w:r>
          </w:p>
          <w:p w14:paraId="2E3FE8C7" w14:textId="77777777" w:rsidR="003D2F5D" w:rsidRPr="003B3A64" w:rsidRDefault="003D2F5D" w:rsidP="000451B7">
            <w:pPr>
              <w:pStyle w:val="ListParagraph"/>
              <w:numPr>
                <w:ilvl w:val="0"/>
                <w:numId w:val="13"/>
              </w:numPr>
              <w:rPr>
                <w:rFonts w:ascii="Arial" w:hAnsi="Arial" w:cs="Arial"/>
              </w:rPr>
            </w:pPr>
            <w:r w:rsidRPr="003B3A64">
              <w:rPr>
                <w:rFonts w:ascii="Arial" w:hAnsi="Arial" w:cs="Arial"/>
              </w:rPr>
              <w:t>To understand the proportion of contacts who report being symptomatic vs those who do not.</w:t>
            </w:r>
          </w:p>
        </w:tc>
      </w:tr>
      <w:tr w:rsidR="003D2F5D" w:rsidRPr="003B3A64" w14:paraId="0F0FEB28" w14:textId="77777777" w:rsidTr="00F00227">
        <w:trPr>
          <w:trHeight w:val="964"/>
        </w:trPr>
        <w:tc>
          <w:tcPr>
            <w:tcW w:w="1809" w:type="dxa"/>
          </w:tcPr>
          <w:p w14:paraId="62F1CC28"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839" w:type="dxa"/>
          </w:tcPr>
          <w:p w14:paraId="7131F50B" w14:textId="77777777" w:rsidR="003D2F5D" w:rsidRPr="003B3A64" w:rsidRDefault="00D0426D" w:rsidP="000451B7">
            <w:pPr>
              <w:rPr>
                <w:rFonts w:ascii="Arial" w:hAnsi="Arial" w:cs="Arial"/>
              </w:rPr>
            </w:pPr>
            <w:sdt>
              <w:sdtPr>
                <w:rPr>
                  <w:rFonts w:ascii="Arial" w:hAnsi="Arial" w:cs="Arial"/>
                </w:rPr>
                <w:id w:val="-1506431045"/>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94306576"/>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8955362"/>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24929106" w14:textId="77777777" w:rsidR="003D2F5D" w:rsidRPr="003B3A64" w:rsidRDefault="00D0426D" w:rsidP="000451B7">
            <w:pPr>
              <w:rPr>
                <w:rFonts w:ascii="Arial" w:hAnsi="Arial" w:cs="Arial"/>
              </w:rPr>
            </w:pPr>
            <w:sdt>
              <w:sdtPr>
                <w:rPr>
                  <w:rFonts w:ascii="Arial" w:hAnsi="Arial" w:cs="Arial"/>
                </w:rPr>
                <w:id w:val="935333240"/>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252129112"/>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25D2478E" w14:textId="77777777" w:rsidR="003D2F5D" w:rsidRPr="003B3A64" w:rsidRDefault="00D0426D" w:rsidP="000451B7">
            <w:pPr>
              <w:rPr>
                <w:rFonts w:ascii="Arial" w:hAnsi="Arial" w:cs="Arial"/>
              </w:rPr>
            </w:pPr>
            <w:sdt>
              <w:sdtPr>
                <w:rPr>
                  <w:rFonts w:ascii="Arial" w:hAnsi="Arial" w:cs="Arial"/>
                </w:rPr>
                <w:id w:val="348606398"/>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53F7AE48" w14:textId="77777777" w:rsidTr="00F00227">
        <w:trPr>
          <w:trHeight w:val="397"/>
        </w:trPr>
        <w:tc>
          <w:tcPr>
            <w:tcW w:w="1809" w:type="dxa"/>
          </w:tcPr>
          <w:p w14:paraId="70BD0577" w14:textId="77777777" w:rsidR="003D2F5D" w:rsidRPr="00F00227" w:rsidRDefault="003D2F5D" w:rsidP="000451B7">
            <w:pPr>
              <w:rPr>
                <w:rFonts w:ascii="Arial" w:hAnsi="Arial" w:cs="Arial"/>
                <w:b/>
                <w:bCs/>
              </w:rPr>
            </w:pPr>
            <w:r w:rsidRPr="00F00227">
              <w:rPr>
                <w:rFonts w:ascii="Arial" w:hAnsi="Arial" w:cs="Arial"/>
                <w:b/>
                <w:bCs/>
              </w:rPr>
              <w:t>Status</w:t>
            </w:r>
          </w:p>
        </w:tc>
        <w:tc>
          <w:tcPr>
            <w:tcW w:w="7839" w:type="dxa"/>
          </w:tcPr>
          <w:p w14:paraId="1E879F51" w14:textId="77777777" w:rsidR="003D2F5D" w:rsidRPr="003B3A64" w:rsidRDefault="003D2F5D" w:rsidP="000451B7">
            <w:pPr>
              <w:rPr>
                <w:rFonts w:ascii="Arial" w:hAnsi="Arial" w:cs="Arial"/>
              </w:rPr>
            </w:pPr>
            <w:r w:rsidRPr="003B3A64">
              <w:rPr>
                <w:rFonts w:ascii="Arial" w:hAnsi="Arial" w:cs="Arial"/>
              </w:rPr>
              <w:t>In progress</w:t>
            </w:r>
          </w:p>
        </w:tc>
      </w:tr>
    </w:tbl>
    <w:p w14:paraId="5FE5E169" w14:textId="3A06F4DF" w:rsidR="003D2F5D" w:rsidRPr="003B3A64" w:rsidRDefault="003D2F5D" w:rsidP="000451B7">
      <w:pPr>
        <w:rPr>
          <w:rFonts w:ascii="Arial" w:hAnsi="Arial" w:cs="Arial"/>
        </w:rPr>
      </w:pPr>
    </w:p>
    <w:p w14:paraId="37ECE57B" w14:textId="50DAED69" w:rsidR="000451B7" w:rsidRPr="003B3A64" w:rsidRDefault="000451B7" w:rsidP="000451B7">
      <w:pPr>
        <w:pStyle w:val="Heading2"/>
      </w:pPr>
      <w:bookmarkStart w:id="13" w:name="_Toc73450616"/>
      <w:r w:rsidRPr="003B3A64">
        <w:t>Women living with HIV a comparison between the Australian HIV Observational Database (AHOD) and the ACCESS database.</w:t>
      </w:r>
      <w:bookmarkEnd w:id="13"/>
    </w:p>
    <w:tbl>
      <w:tblPr>
        <w:tblStyle w:val="TableGridLight"/>
        <w:tblW w:w="9648" w:type="dxa"/>
        <w:tblInd w:w="-113" w:type="dxa"/>
        <w:tblLook w:val="04A0" w:firstRow="1" w:lastRow="0" w:firstColumn="1" w:lastColumn="0" w:noHBand="0" w:noVBand="1"/>
      </w:tblPr>
      <w:tblGrid>
        <w:gridCol w:w="1809"/>
        <w:gridCol w:w="7839"/>
      </w:tblGrid>
      <w:tr w:rsidR="003D2F5D" w:rsidRPr="003B3A64" w14:paraId="5B1BE9D1" w14:textId="77777777" w:rsidTr="00F00227">
        <w:trPr>
          <w:trHeight w:val="397"/>
        </w:trPr>
        <w:tc>
          <w:tcPr>
            <w:tcW w:w="1809" w:type="dxa"/>
          </w:tcPr>
          <w:p w14:paraId="2FA9B9A8"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839" w:type="dxa"/>
          </w:tcPr>
          <w:p w14:paraId="1D442A6A" w14:textId="56C59660" w:rsidR="003D2F5D" w:rsidRPr="003B3A64" w:rsidRDefault="003D2F5D" w:rsidP="000451B7">
            <w:pPr>
              <w:rPr>
                <w:rFonts w:ascii="Arial" w:hAnsi="Arial" w:cs="Arial"/>
              </w:rPr>
            </w:pPr>
            <w:r w:rsidRPr="003B3A64">
              <w:rPr>
                <w:rFonts w:ascii="Arial" w:hAnsi="Arial" w:cs="Arial"/>
              </w:rPr>
              <w:t>26 M</w:t>
            </w:r>
            <w:r w:rsidR="00B365B5">
              <w:rPr>
                <w:rFonts w:ascii="Arial" w:hAnsi="Arial" w:cs="Arial"/>
              </w:rPr>
              <w:t>a</w:t>
            </w:r>
            <w:r w:rsidRPr="003B3A64">
              <w:rPr>
                <w:rFonts w:ascii="Arial" w:hAnsi="Arial" w:cs="Arial"/>
              </w:rPr>
              <w:t>y 2020</w:t>
            </w:r>
          </w:p>
        </w:tc>
      </w:tr>
      <w:tr w:rsidR="003D2F5D" w:rsidRPr="003B3A64" w14:paraId="7CFE4140" w14:textId="77777777" w:rsidTr="00F00227">
        <w:trPr>
          <w:trHeight w:val="397"/>
        </w:trPr>
        <w:tc>
          <w:tcPr>
            <w:tcW w:w="1809" w:type="dxa"/>
          </w:tcPr>
          <w:p w14:paraId="58E5D170" w14:textId="77777777" w:rsidR="003D2F5D" w:rsidRPr="00F00227" w:rsidRDefault="003D2F5D" w:rsidP="000451B7">
            <w:pPr>
              <w:rPr>
                <w:rFonts w:ascii="Arial" w:hAnsi="Arial" w:cs="Arial"/>
                <w:b/>
                <w:bCs/>
              </w:rPr>
            </w:pPr>
            <w:r w:rsidRPr="00F00227">
              <w:rPr>
                <w:rFonts w:ascii="Arial" w:hAnsi="Arial" w:cs="Arial"/>
                <w:b/>
                <w:bCs/>
              </w:rPr>
              <w:t>Lead:</w:t>
            </w:r>
          </w:p>
        </w:tc>
        <w:tc>
          <w:tcPr>
            <w:tcW w:w="7839" w:type="dxa"/>
          </w:tcPr>
          <w:p w14:paraId="441BE3C8" w14:textId="340D0D89" w:rsidR="003D2F5D" w:rsidRPr="003B3A64" w:rsidRDefault="003D2F5D" w:rsidP="000451B7">
            <w:pPr>
              <w:rPr>
                <w:rFonts w:ascii="Arial" w:hAnsi="Arial" w:cs="Arial"/>
              </w:rPr>
            </w:pPr>
            <w:r w:rsidRPr="003B3A64">
              <w:rPr>
                <w:rFonts w:ascii="Arial" w:hAnsi="Arial" w:cs="Arial"/>
              </w:rPr>
              <w:t xml:space="preserve">Kathy Petoumenos (Burnet Institute) </w:t>
            </w:r>
          </w:p>
        </w:tc>
      </w:tr>
      <w:tr w:rsidR="003D2F5D" w:rsidRPr="003B3A64" w14:paraId="0D726CC8" w14:textId="77777777" w:rsidTr="00292702">
        <w:trPr>
          <w:trHeight w:val="1417"/>
        </w:trPr>
        <w:tc>
          <w:tcPr>
            <w:tcW w:w="1809" w:type="dxa"/>
          </w:tcPr>
          <w:p w14:paraId="411A2D09"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839" w:type="dxa"/>
          </w:tcPr>
          <w:p w14:paraId="446D89B7" w14:textId="3619AD44" w:rsidR="00483A7F" w:rsidRPr="003B3A64" w:rsidRDefault="003D2F5D" w:rsidP="000451B7">
            <w:pPr>
              <w:rPr>
                <w:rFonts w:ascii="Arial" w:hAnsi="Arial" w:cs="Arial"/>
              </w:rPr>
            </w:pPr>
            <w:r w:rsidRPr="003B3A64">
              <w:rPr>
                <w:rFonts w:ascii="Arial" w:hAnsi="Arial" w:cs="Arial"/>
              </w:rPr>
              <w:t>Jolie Hutchinson, Allison Carter, Tobias Vickers</w:t>
            </w:r>
            <w:r w:rsidR="004A1D6A" w:rsidRPr="003B3A64">
              <w:rPr>
                <w:rFonts w:ascii="Arial" w:hAnsi="Arial" w:cs="Arial"/>
              </w:rPr>
              <w:t xml:space="preserve">, </w:t>
            </w:r>
            <w:r w:rsidRPr="003B3A64">
              <w:rPr>
                <w:rFonts w:ascii="Arial" w:hAnsi="Arial" w:cs="Arial"/>
              </w:rPr>
              <w:t>Jane Costello</w:t>
            </w:r>
          </w:p>
          <w:p w14:paraId="00B9DA83" w14:textId="77777777" w:rsidR="00483A7F" w:rsidRPr="003B3A64" w:rsidRDefault="00483A7F" w:rsidP="000451B7">
            <w:pPr>
              <w:rPr>
                <w:rFonts w:ascii="Arial" w:hAnsi="Arial" w:cs="Arial"/>
              </w:rPr>
            </w:pPr>
          </w:p>
          <w:p w14:paraId="243E849E" w14:textId="3948FD75" w:rsidR="00483A7F"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7C6FD4A7" w14:textId="77777777" w:rsidTr="00F00227">
        <w:trPr>
          <w:trHeight w:val="2154"/>
        </w:trPr>
        <w:tc>
          <w:tcPr>
            <w:tcW w:w="1809" w:type="dxa"/>
          </w:tcPr>
          <w:p w14:paraId="79C3DDCA" w14:textId="77777777" w:rsidR="003D2F5D" w:rsidRPr="00F00227" w:rsidRDefault="003D2F5D" w:rsidP="000451B7">
            <w:pPr>
              <w:rPr>
                <w:rFonts w:ascii="Arial" w:hAnsi="Arial" w:cs="Arial"/>
                <w:b/>
                <w:bCs/>
              </w:rPr>
            </w:pPr>
            <w:r w:rsidRPr="00F00227">
              <w:rPr>
                <w:rFonts w:ascii="Arial" w:hAnsi="Arial" w:cs="Arial"/>
                <w:b/>
                <w:bCs/>
              </w:rPr>
              <w:t>Objective(s):</w:t>
            </w:r>
          </w:p>
        </w:tc>
        <w:tc>
          <w:tcPr>
            <w:tcW w:w="7839" w:type="dxa"/>
          </w:tcPr>
          <w:p w14:paraId="6A2083DE" w14:textId="77777777" w:rsidR="003D2F5D" w:rsidRPr="003B3A64" w:rsidRDefault="003D2F5D" w:rsidP="000451B7">
            <w:pPr>
              <w:rPr>
                <w:rFonts w:ascii="Arial" w:hAnsi="Arial" w:cs="Arial"/>
                <w:lang w:val="en-US"/>
              </w:rPr>
            </w:pPr>
            <w:r w:rsidRPr="003B3A64">
              <w:rPr>
                <w:rFonts w:ascii="Arial" w:hAnsi="Arial" w:cs="Arial"/>
                <w:lang w:val="en-US"/>
              </w:rPr>
              <w:t xml:space="preserve">To describe women living with HIV in two Australian cohorts; AHOD and ACCESS. We will present these cohorts separately in order to compare indicators common to both cohorts in order to gain insight into women living with HIV in Australia.  Standard demographics, laboratory markers and key indicators such as treatment uptake and treatment response will be presented. As there is a paucity of research on women living with HIV this descriptive cohort snapshot will provide important insight into the status of women living with HIV in Australia. </w:t>
            </w:r>
          </w:p>
        </w:tc>
      </w:tr>
      <w:tr w:rsidR="003D2F5D" w:rsidRPr="003B3A64" w14:paraId="5ECA1F36" w14:textId="77777777" w:rsidTr="00F00227">
        <w:trPr>
          <w:trHeight w:val="964"/>
        </w:trPr>
        <w:tc>
          <w:tcPr>
            <w:tcW w:w="1809" w:type="dxa"/>
          </w:tcPr>
          <w:p w14:paraId="693E1848"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839" w:type="dxa"/>
          </w:tcPr>
          <w:p w14:paraId="0E3667B0" w14:textId="77777777" w:rsidR="003D2F5D" w:rsidRPr="003B3A64" w:rsidRDefault="00D0426D" w:rsidP="000451B7">
            <w:pPr>
              <w:rPr>
                <w:rFonts w:ascii="Arial" w:hAnsi="Arial" w:cs="Arial"/>
              </w:rPr>
            </w:pPr>
            <w:sdt>
              <w:sdtPr>
                <w:rPr>
                  <w:rFonts w:ascii="Arial" w:hAnsi="Arial" w:cs="Arial"/>
                </w:rPr>
                <w:id w:val="-1955387378"/>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80600220"/>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339437828"/>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58348322" w14:textId="77777777" w:rsidR="003D2F5D" w:rsidRPr="003B3A64" w:rsidRDefault="00D0426D" w:rsidP="000451B7">
            <w:pPr>
              <w:rPr>
                <w:rFonts w:ascii="Arial" w:hAnsi="Arial" w:cs="Arial"/>
              </w:rPr>
            </w:pPr>
            <w:sdt>
              <w:sdtPr>
                <w:rPr>
                  <w:rFonts w:ascii="Arial" w:hAnsi="Arial" w:cs="Arial"/>
                </w:rPr>
                <w:id w:val="90287494"/>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1598365456"/>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71979208" w14:textId="77777777" w:rsidR="003D2F5D" w:rsidRPr="003B3A64" w:rsidRDefault="00D0426D" w:rsidP="000451B7">
            <w:pPr>
              <w:rPr>
                <w:rFonts w:ascii="Arial" w:hAnsi="Arial" w:cs="Arial"/>
              </w:rPr>
            </w:pPr>
            <w:sdt>
              <w:sdtPr>
                <w:rPr>
                  <w:rFonts w:ascii="Arial" w:hAnsi="Arial" w:cs="Arial"/>
                </w:rPr>
                <w:id w:val="-199473203"/>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3A014C3E" w14:textId="77777777" w:rsidTr="00F00227">
        <w:trPr>
          <w:trHeight w:val="397"/>
        </w:trPr>
        <w:tc>
          <w:tcPr>
            <w:tcW w:w="1809" w:type="dxa"/>
          </w:tcPr>
          <w:p w14:paraId="0B1C4073" w14:textId="77777777" w:rsidR="003D2F5D" w:rsidRPr="00F00227" w:rsidRDefault="003D2F5D" w:rsidP="000451B7">
            <w:pPr>
              <w:rPr>
                <w:rFonts w:ascii="Arial" w:hAnsi="Arial" w:cs="Arial"/>
                <w:b/>
                <w:bCs/>
              </w:rPr>
            </w:pPr>
            <w:r w:rsidRPr="00F00227">
              <w:rPr>
                <w:rFonts w:ascii="Arial" w:hAnsi="Arial" w:cs="Arial"/>
                <w:b/>
                <w:bCs/>
              </w:rPr>
              <w:t>Status</w:t>
            </w:r>
          </w:p>
        </w:tc>
        <w:tc>
          <w:tcPr>
            <w:tcW w:w="7839" w:type="dxa"/>
          </w:tcPr>
          <w:p w14:paraId="55E1297C" w14:textId="77777777" w:rsidR="003D2F5D" w:rsidRPr="003B3A64" w:rsidRDefault="003D2F5D" w:rsidP="000451B7">
            <w:pPr>
              <w:rPr>
                <w:rFonts w:ascii="Arial" w:hAnsi="Arial" w:cs="Arial"/>
              </w:rPr>
            </w:pPr>
            <w:r w:rsidRPr="003B3A64">
              <w:rPr>
                <w:rFonts w:ascii="Arial" w:hAnsi="Arial" w:cs="Arial"/>
              </w:rPr>
              <w:t>In progress</w:t>
            </w:r>
          </w:p>
        </w:tc>
      </w:tr>
    </w:tbl>
    <w:p w14:paraId="5ED6CA54" w14:textId="67A5798B" w:rsidR="003D2F5D" w:rsidRDefault="003D2F5D" w:rsidP="000451B7">
      <w:pPr>
        <w:rPr>
          <w:rFonts w:ascii="Arial" w:hAnsi="Arial" w:cs="Arial"/>
        </w:rPr>
      </w:pPr>
    </w:p>
    <w:p w14:paraId="5234C8B9" w14:textId="2671F176" w:rsidR="00870CE4" w:rsidRDefault="00870CE4" w:rsidP="000451B7">
      <w:pPr>
        <w:rPr>
          <w:rFonts w:ascii="Arial" w:hAnsi="Arial" w:cs="Arial"/>
        </w:rPr>
      </w:pPr>
    </w:p>
    <w:p w14:paraId="7C490F09" w14:textId="173A0DF6" w:rsidR="00870CE4" w:rsidRDefault="00870CE4" w:rsidP="000451B7">
      <w:pPr>
        <w:rPr>
          <w:rFonts w:ascii="Arial" w:hAnsi="Arial" w:cs="Arial"/>
        </w:rPr>
      </w:pPr>
    </w:p>
    <w:p w14:paraId="29366485" w14:textId="2114F502" w:rsidR="00870CE4" w:rsidRDefault="00870CE4" w:rsidP="000451B7">
      <w:pPr>
        <w:rPr>
          <w:rFonts w:ascii="Arial" w:hAnsi="Arial" w:cs="Arial"/>
        </w:rPr>
      </w:pPr>
    </w:p>
    <w:p w14:paraId="5CC5054B" w14:textId="77777777" w:rsidR="00870CE4" w:rsidRPr="003B3A64" w:rsidRDefault="00870CE4" w:rsidP="000451B7">
      <w:pPr>
        <w:rPr>
          <w:rFonts w:ascii="Arial" w:hAnsi="Arial" w:cs="Arial"/>
        </w:rPr>
      </w:pPr>
    </w:p>
    <w:p w14:paraId="0C6B2F85" w14:textId="5665860F" w:rsidR="000451B7" w:rsidRPr="003B3A64" w:rsidRDefault="000451B7" w:rsidP="000451B7">
      <w:pPr>
        <w:pStyle w:val="Heading2"/>
      </w:pPr>
      <w:bookmarkStart w:id="14" w:name="_Toc73450617"/>
      <w:r w:rsidRPr="003B3A64">
        <w:lastRenderedPageBreak/>
        <w:t>Using primary care sentinel surveillance to monitor hepatitis C testing and positivity in Australia, 2009 to 2019.</w:t>
      </w:r>
      <w:bookmarkEnd w:id="14"/>
      <w:r w:rsidRPr="003B3A64">
        <w:t xml:space="preserve"> </w:t>
      </w:r>
    </w:p>
    <w:tbl>
      <w:tblPr>
        <w:tblStyle w:val="TableGridLight"/>
        <w:tblW w:w="9648" w:type="dxa"/>
        <w:tblInd w:w="-113" w:type="dxa"/>
        <w:tblLook w:val="04A0" w:firstRow="1" w:lastRow="0" w:firstColumn="1" w:lastColumn="0" w:noHBand="0" w:noVBand="1"/>
      </w:tblPr>
      <w:tblGrid>
        <w:gridCol w:w="1809"/>
        <w:gridCol w:w="7839"/>
      </w:tblGrid>
      <w:tr w:rsidR="003D2F5D" w:rsidRPr="003B3A64" w14:paraId="3556CD50" w14:textId="77777777" w:rsidTr="00F00227">
        <w:trPr>
          <w:trHeight w:val="397"/>
        </w:trPr>
        <w:tc>
          <w:tcPr>
            <w:tcW w:w="1809" w:type="dxa"/>
          </w:tcPr>
          <w:p w14:paraId="15F4508A"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839" w:type="dxa"/>
          </w:tcPr>
          <w:p w14:paraId="58C26984" w14:textId="77777777" w:rsidR="003D2F5D" w:rsidRPr="003B3A64" w:rsidRDefault="003D2F5D" w:rsidP="000451B7">
            <w:pPr>
              <w:rPr>
                <w:rFonts w:ascii="Arial" w:hAnsi="Arial" w:cs="Arial"/>
              </w:rPr>
            </w:pPr>
            <w:r w:rsidRPr="003B3A64">
              <w:rPr>
                <w:rFonts w:ascii="Arial" w:hAnsi="Arial" w:cs="Arial"/>
              </w:rPr>
              <w:t>19 May 2020</w:t>
            </w:r>
          </w:p>
        </w:tc>
      </w:tr>
      <w:tr w:rsidR="003D2F5D" w:rsidRPr="003B3A64" w14:paraId="1DB17889" w14:textId="77777777" w:rsidTr="00F00227">
        <w:trPr>
          <w:trHeight w:val="397"/>
        </w:trPr>
        <w:tc>
          <w:tcPr>
            <w:tcW w:w="1809" w:type="dxa"/>
          </w:tcPr>
          <w:p w14:paraId="5E0F402A" w14:textId="77777777" w:rsidR="003D2F5D" w:rsidRPr="00F00227" w:rsidRDefault="003D2F5D" w:rsidP="000451B7">
            <w:pPr>
              <w:rPr>
                <w:rFonts w:ascii="Arial" w:hAnsi="Arial" w:cs="Arial"/>
                <w:b/>
                <w:bCs/>
              </w:rPr>
            </w:pPr>
            <w:r w:rsidRPr="00F00227">
              <w:rPr>
                <w:rFonts w:ascii="Arial" w:hAnsi="Arial" w:cs="Arial"/>
                <w:b/>
                <w:bCs/>
              </w:rPr>
              <w:t>Lead:</w:t>
            </w:r>
          </w:p>
        </w:tc>
        <w:tc>
          <w:tcPr>
            <w:tcW w:w="7839" w:type="dxa"/>
          </w:tcPr>
          <w:p w14:paraId="286DF735" w14:textId="75CAE526" w:rsidR="003D2F5D" w:rsidRPr="003B3A64" w:rsidRDefault="003D2F5D" w:rsidP="000451B7">
            <w:pPr>
              <w:rPr>
                <w:rFonts w:ascii="Arial" w:hAnsi="Arial" w:cs="Arial"/>
              </w:rPr>
            </w:pPr>
            <w:r w:rsidRPr="003B3A64">
              <w:rPr>
                <w:rFonts w:ascii="Arial" w:hAnsi="Arial" w:cs="Arial"/>
              </w:rPr>
              <w:t xml:space="preserve">Anna Wilkinson (Burnet Institute) </w:t>
            </w:r>
          </w:p>
        </w:tc>
      </w:tr>
      <w:tr w:rsidR="003D2F5D" w:rsidRPr="003B3A64" w14:paraId="45316B4F" w14:textId="77777777" w:rsidTr="00F00227">
        <w:trPr>
          <w:trHeight w:val="1871"/>
        </w:trPr>
        <w:tc>
          <w:tcPr>
            <w:tcW w:w="1809" w:type="dxa"/>
          </w:tcPr>
          <w:p w14:paraId="3C69CFCD"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839" w:type="dxa"/>
          </w:tcPr>
          <w:p w14:paraId="4255AF82" w14:textId="1A02FFB0" w:rsidR="003D2F5D" w:rsidRPr="003B3A64" w:rsidRDefault="003D2F5D" w:rsidP="000451B7">
            <w:pPr>
              <w:rPr>
                <w:rFonts w:ascii="Arial" w:hAnsi="Arial" w:cs="Arial"/>
              </w:rPr>
            </w:pPr>
            <w:r w:rsidRPr="003B3A64">
              <w:rPr>
                <w:rFonts w:ascii="Arial" w:hAnsi="Arial" w:cs="Arial"/>
              </w:rPr>
              <w:t>Margaret Hellard, Rebecca Guy, Wayne Dimech, Basil Donovan, Carol El-Hayek, Mark Stoové, Alisa Pedrana, Michael Traeger, Joe Doyle, Alex Thompson, Jess Howell</w:t>
            </w:r>
          </w:p>
          <w:p w14:paraId="6C3AE55E" w14:textId="77777777" w:rsidR="003D2F5D" w:rsidRPr="003B3A64" w:rsidRDefault="003D2F5D" w:rsidP="000451B7">
            <w:pPr>
              <w:rPr>
                <w:rFonts w:ascii="Arial" w:hAnsi="Arial" w:cs="Arial"/>
              </w:rPr>
            </w:pPr>
          </w:p>
          <w:p w14:paraId="2A7E2A81" w14:textId="0017CA46" w:rsidR="003D2F5D"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2C7AAA62" w14:textId="77777777" w:rsidTr="00F00227">
        <w:trPr>
          <w:trHeight w:val="2665"/>
        </w:trPr>
        <w:tc>
          <w:tcPr>
            <w:tcW w:w="1809" w:type="dxa"/>
          </w:tcPr>
          <w:p w14:paraId="13EE8460" w14:textId="77777777" w:rsidR="003D2F5D" w:rsidRPr="00F00227" w:rsidRDefault="003D2F5D" w:rsidP="000451B7">
            <w:pPr>
              <w:rPr>
                <w:rFonts w:ascii="Arial" w:hAnsi="Arial" w:cs="Arial"/>
                <w:b/>
                <w:bCs/>
              </w:rPr>
            </w:pPr>
            <w:r w:rsidRPr="00F00227">
              <w:rPr>
                <w:rFonts w:ascii="Arial" w:hAnsi="Arial" w:cs="Arial"/>
                <w:b/>
                <w:bCs/>
              </w:rPr>
              <w:t>Objective(s):</w:t>
            </w:r>
          </w:p>
        </w:tc>
        <w:tc>
          <w:tcPr>
            <w:tcW w:w="7839" w:type="dxa"/>
          </w:tcPr>
          <w:p w14:paraId="40592613" w14:textId="77777777" w:rsidR="003D2F5D" w:rsidRPr="003B3A64" w:rsidRDefault="003D2F5D" w:rsidP="000451B7">
            <w:pPr>
              <w:pStyle w:val="ListParagraph"/>
              <w:numPr>
                <w:ilvl w:val="0"/>
                <w:numId w:val="14"/>
              </w:numPr>
              <w:rPr>
                <w:rFonts w:ascii="Arial" w:hAnsi="Arial" w:cs="Arial"/>
              </w:rPr>
            </w:pPr>
            <w:r w:rsidRPr="003B3A64">
              <w:rPr>
                <w:rFonts w:ascii="Arial" w:hAnsi="Arial" w:cs="Arial"/>
              </w:rPr>
              <w:t xml:space="preserve">Quantify the number of hepatitis C antibody (HCV AB) tests performed among individuals with no previous test observed in ACCESS from 2009 or those who have tested HCV antibody negative since 2009, at primary health sites within the ACCESS PHC Network assigned as specialising in the care of people who inject drugs as well as offering general health care. </w:t>
            </w:r>
          </w:p>
          <w:p w14:paraId="37168084" w14:textId="77777777" w:rsidR="003D2F5D" w:rsidRPr="003B3A64" w:rsidRDefault="003D2F5D" w:rsidP="000451B7">
            <w:pPr>
              <w:pStyle w:val="ListParagraph"/>
              <w:numPr>
                <w:ilvl w:val="0"/>
                <w:numId w:val="14"/>
              </w:numPr>
              <w:rPr>
                <w:rFonts w:ascii="Arial" w:hAnsi="Arial" w:cs="Arial"/>
              </w:rPr>
            </w:pPr>
            <w:r w:rsidRPr="003B3A64">
              <w:rPr>
                <w:rFonts w:ascii="Arial" w:hAnsi="Arial" w:cs="Arial"/>
              </w:rPr>
              <w:t xml:space="preserve">Quantify the number of HCV AB (described above) that are positive (test yield). </w:t>
            </w:r>
          </w:p>
          <w:p w14:paraId="754D2B15" w14:textId="77777777" w:rsidR="003D2F5D" w:rsidRPr="003B3A64" w:rsidRDefault="003D2F5D" w:rsidP="000451B7">
            <w:pPr>
              <w:pStyle w:val="ListParagraph"/>
              <w:numPr>
                <w:ilvl w:val="0"/>
                <w:numId w:val="14"/>
              </w:numPr>
              <w:rPr>
                <w:rFonts w:ascii="Arial" w:hAnsi="Arial" w:cs="Arial"/>
              </w:rPr>
            </w:pPr>
            <w:r w:rsidRPr="003B3A64">
              <w:rPr>
                <w:rFonts w:ascii="Arial" w:hAnsi="Arial" w:cs="Arial"/>
              </w:rPr>
              <w:t xml:space="preserve">Describe patterns of HCV AB testing and positivity by age and sex by sites to provide some insight into current HCV screening patterns at selected sites. </w:t>
            </w:r>
          </w:p>
        </w:tc>
      </w:tr>
      <w:tr w:rsidR="003D2F5D" w:rsidRPr="003B3A64" w14:paraId="2622DABE" w14:textId="77777777" w:rsidTr="00F00227">
        <w:trPr>
          <w:trHeight w:val="1020"/>
        </w:trPr>
        <w:tc>
          <w:tcPr>
            <w:tcW w:w="1809" w:type="dxa"/>
          </w:tcPr>
          <w:p w14:paraId="78E73ED9"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839" w:type="dxa"/>
          </w:tcPr>
          <w:p w14:paraId="5A631573" w14:textId="77777777" w:rsidR="003D2F5D" w:rsidRPr="003B3A64" w:rsidRDefault="00D0426D" w:rsidP="000451B7">
            <w:pPr>
              <w:rPr>
                <w:rFonts w:ascii="Arial" w:hAnsi="Arial" w:cs="Arial"/>
              </w:rPr>
            </w:pPr>
            <w:sdt>
              <w:sdtPr>
                <w:rPr>
                  <w:rFonts w:ascii="Arial" w:hAnsi="Arial" w:cs="Arial"/>
                </w:rPr>
                <w:id w:val="1453973092"/>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460471582"/>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252592780"/>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263AB81E" w14:textId="77777777" w:rsidR="003D2F5D" w:rsidRPr="003B3A64" w:rsidRDefault="00D0426D" w:rsidP="000451B7">
            <w:pPr>
              <w:rPr>
                <w:rFonts w:ascii="Arial" w:hAnsi="Arial" w:cs="Arial"/>
              </w:rPr>
            </w:pPr>
            <w:sdt>
              <w:sdtPr>
                <w:rPr>
                  <w:rFonts w:ascii="Arial" w:hAnsi="Arial" w:cs="Arial"/>
                </w:rPr>
                <w:id w:val="-2123374621"/>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1667282081"/>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35B61A7C" w14:textId="77777777" w:rsidR="003D2F5D" w:rsidRPr="003B3A64" w:rsidRDefault="00D0426D" w:rsidP="000451B7">
            <w:pPr>
              <w:rPr>
                <w:rFonts w:ascii="Arial" w:hAnsi="Arial" w:cs="Arial"/>
              </w:rPr>
            </w:pPr>
            <w:sdt>
              <w:sdtPr>
                <w:rPr>
                  <w:rFonts w:ascii="Arial" w:hAnsi="Arial" w:cs="Arial"/>
                </w:rPr>
                <w:id w:val="-573039636"/>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45344768" w14:textId="77777777" w:rsidTr="00F00227">
        <w:trPr>
          <w:trHeight w:val="397"/>
        </w:trPr>
        <w:tc>
          <w:tcPr>
            <w:tcW w:w="1809" w:type="dxa"/>
          </w:tcPr>
          <w:p w14:paraId="222E80BE" w14:textId="77777777" w:rsidR="003D2F5D" w:rsidRPr="00F00227" w:rsidRDefault="003D2F5D" w:rsidP="000451B7">
            <w:pPr>
              <w:rPr>
                <w:rFonts w:ascii="Arial" w:hAnsi="Arial" w:cs="Arial"/>
                <w:b/>
                <w:bCs/>
              </w:rPr>
            </w:pPr>
            <w:r w:rsidRPr="00F00227">
              <w:rPr>
                <w:rFonts w:ascii="Arial" w:hAnsi="Arial" w:cs="Arial"/>
                <w:b/>
                <w:bCs/>
              </w:rPr>
              <w:t>Status</w:t>
            </w:r>
          </w:p>
        </w:tc>
        <w:tc>
          <w:tcPr>
            <w:tcW w:w="7839" w:type="dxa"/>
          </w:tcPr>
          <w:p w14:paraId="6D0DCB11" w14:textId="77777777" w:rsidR="003D2F5D" w:rsidRPr="003B3A64" w:rsidRDefault="003D2F5D" w:rsidP="000451B7">
            <w:pPr>
              <w:rPr>
                <w:rFonts w:ascii="Arial" w:hAnsi="Arial" w:cs="Arial"/>
              </w:rPr>
            </w:pPr>
            <w:r w:rsidRPr="003B3A64">
              <w:rPr>
                <w:rFonts w:ascii="Arial" w:hAnsi="Arial" w:cs="Arial"/>
              </w:rPr>
              <w:t>In progress</w:t>
            </w:r>
          </w:p>
        </w:tc>
      </w:tr>
    </w:tbl>
    <w:p w14:paraId="01A440EB" w14:textId="7919A458" w:rsidR="003D2F5D" w:rsidRPr="003B3A64" w:rsidRDefault="003D2F5D" w:rsidP="000451B7">
      <w:pPr>
        <w:rPr>
          <w:rFonts w:ascii="Arial" w:hAnsi="Arial" w:cs="Arial"/>
        </w:rPr>
      </w:pPr>
    </w:p>
    <w:p w14:paraId="67C2ABD1" w14:textId="2BEFE114" w:rsidR="000451B7" w:rsidRPr="003B3A64" w:rsidRDefault="000451B7" w:rsidP="000451B7">
      <w:pPr>
        <w:pStyle w:val="Heading2"/>
      </w:pPr>
      <w:bookmarkStart w:id="15" w:name="_Toc73450618"/>
      <w:r w:rsidRPr="003B3A64">
        <w:t>a[TEST] Evaluation Report</w:t>
      </w:r>
      <w:bookmarkEnd w:id="15"/>
    </w:p>
    <w:tbl>
      <w:tblPr>
        <w:tblStyle w:val="TableGridLight"/>
        <w:tblW w:w="9648" w:type="dxa"/>
        <w:tblInd w:w="-113" w:type="dxa"/>
        <w:tblLook w:val="04A0" w:firstRow="1" w:lastRow="0" w:firstColumn="1" w:lastColumn="0" w:noHBand="0" w:noVBand="1"/>
      </w:tblPr>
      <w:tblGrid>
        <w:gridCol w:w="1898"/>
        <w:gridCol w:w="7750"/>
      </w:tblGrid>
      <w:tr w:rsidR="003D2F5D" w:rsidRPr="003B3A64" w14:paraId="154A00A1" w14:textId="77777777" w:rsidTr="00A6759D">
        <w:trPr>
          <w:trHeight w:val="397"/>
        </w:trPr>
        <w:tc>
          <w:tcPr>
            <w:tcW w:w="0" w:type="auto"/>
          </w:tcPr>
          <w:p w14:paraId="0645F53E" w14:textId="77777777" w:rsidR="003D2F5D" w:rsidRPr="00F00227" w:rsidRDefault="003D2F5D" w:rsidP="000451B7">
            <w:pPr>
              <w:rPr>
                <w:rFonts w:ascii="Arial" w:hAnsi="Arial" w:cs="Arial"/>
                <w:b/>
                <w:bCs/>
              </w:rPr>
            </w:pPr>
            <w:r w:rsidRPr="00F00227">
              <w:rPr>
                <w:rFonts w:ascii="Arial" w:hAnsi="Arial" w:cs="Arial"/>
                <w:b/>
                <w:bCs/>
              </w:rPr>
              <w:t>Approval date:</w:t>
            </w:r>
          </w:p>
        </w:tc>
        <w:tc>
          <w:tcPr>
            <w:tcW w:w="7750" w:type="dxa"/>
          </w:tcPr>
          <w:p w14:paraId="44DE0A9D" w14:textId="77777777" w:rsidR="003D2F5D" w:rsidRPr="003B3A64" w:rsidRDefault="003D2F5D" w:rsidP="000451B7">
            <w:pPr>
              <w:rPr>
                <w:rFonts w:ascii="Arial" w:hAnsi="Arial" w:cs="Arial"/>
              </w:rPr>
            </w:pPr>
            <w:r w:rsidRPr="003B3A64">
              <w:rPr>
                <w:rFonts w:ascii="Arial" w:hAnsi="Arial" w:cs="Arial"/>
              </w:rPr>
              <w:t>5 May 2020</w:t>
            </w:r>
          </w:p>
        </w:tc>
      </w:tr>
      <w:tr w:rsidR="003D2F5D" w:rsidRPr="003B3A64" w14:paraId="4E0F8A81" w14:textId="77777777" w:rsidTr="00A6759D">
        <w:trPr>
          <w:trHeight w:val="397"/>
        </w:trPr>
        <w:tc>
          <w:tcPr>
            <w:tcW w:w="0" w:type="auto"/>
          </w:tcPr>
          <w:p w14:paraId="5306E0ED" w14:textId="77777777" w:rsidR="003D2F5D" w:rsidRPr="00F00227" w:rsidRDefault="003D2F5D" w:rsidP="000451B7">
            <w:pPr>
              <w:rPr>
                <w:rFonts w:ascii="Arial" w:hAnsi="Arial" w:cs="Arial"/>
                <w:b/>
                <w:bCs/>
              </w:rPr>
            </w:pPr>
            <w:r w:rsidRPr="00F00227">
              <w:rPr>
                <w:rFonts w:ascii="Arial" w:hAnsi="Arial" w:cs="Arial"/>
                <w:b/>
                <w:bCs/>
              </w:rPr>
              <w:t>Lead:</w:t>
            </w:r>
          </w:p>
        </w:tc>
        <w:tc>
          <w:tcPr>
            <w:tcW w:w="7750" w:type="dxa"/>
          </w:tcPr>
          <w:p w14:paraId="0E8CE3E5" w14:textId="6EAE5139" w:rsidR="003D2F5D" w:rsidRPr="003B3A64" w:rsidRDefault="003D2F5D" w:rsidP="000451B7">
            <w:pPr>
              <w:rPr>
                <w:rFonts w:ascii="Arial" w:hAnsi="Arial" w:cs="Arial"/>
              </w:rPr>
            </w:pPr>
            <w:r w:rsidRPr="003B3A64">
              <w:rPr>
                <w:rFonts w:ascii="Arial" w:hAnsi="Arial" w:cs="Arial"/>
              </w:rPr>
              <w:t xml:space="preserve">Curtis Chan (Kirby Institute) </w:t>
            </w:r>
          </w:p>
        </w:tc>
      </w:tr>
      <w:tr w:rsidR="003D2F5D" w:rsidRPr="003B3A64" w14:paraId="78DA859A" w14:textId="77777777" w:rsidTr="00A6759D">
        <w:trPr>
          <w:trHeight w:val="1587"/>
        </w:trPr>
        <w:tc>
          <w:tcPr>
            <w:tcW w:w="0" w:type="auto"/>
          </w:tcPr>
          <w:p w14:paraId="45414730" w14:textId="77777777" w:rsidR="003D2F5D" w:rsidRPr="00F00227" w:rsidRDefault="003D2F5D" w:rsidP="000451B7">
            <w:pPr>
              <w:rPr>
                <w:rFonts w:ascii="Arial" w:hAnsi="Arial" w:cs="Arial"/>
                <w:b/>
                <w:bCs/>
              </w:rPr>
            </w:pPr>
            <w:r w:rsidRPr="00F00227">
              <w:rPr>
                <w:rFonts w:ascii="Arial" w:hAnsi="Arial" w:cs="Arial"/>
                <w:b/>
                <w:bCs/>
              </w:rPr>
              <w:t>Proposed Co-Authors:</w:t>
            </w:r>
          </w:p>
        </w:tc>
        <w:tc>
          <w:tcPr>
            <w:tcW w:w="7750" w:type="dxa"/>
          </w:tcPr>
          <w:p w14:paraId="7454CB7C" w14:textId="77777777" w:rsidR="003D2F5D" w:rsidRPr="003B3A64" w:rsidRDefault="003D2F5D" w:rsidP="000451B7">
            <w:pPr>
              <w:rPr>
                <w:rFonts w:ascii="Arial" w:hAnsi="Arial" w:cs="Arial"/>
              </w:rPr>
            </w:pPr>
            <w:r w:rsidRPr="003B3A64">
              <w:rPr>
                <w:rFonts w:ascii="Arial" w:hAnsi="Arial" w:cs="Arial"/>
              </w:rPr>
              <w:t xml:space="preserve">Curtis Chan, Prital Patel, Karl Johnson, Matthew Vaughan, Anna McNulty, David Templeton, Phillip Read, Benjamin Bavinton </w:t>
            </w:r>
          </w:p>
          <w:p w14:paraId="740F4616" w14:textId="77777777" w:rsidR="003D2F5D" w:rsidRPr="003B3A64" w:rsidRDefault="003D2F5D" w:rsidP="000451B7">
            <w:pPr>
              <w:rPr>
                <w:rFonts w:ascii="Arial" w:hAnsi="Arial" w:cs="Arial"/>
              </w:rPr>
            </w:pPr>
          </w:p>
          <w:p w14:paraId="0900A585" w14:textId="1883AF0B" w:rsidR="003D2F5D"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3D2F5D" w:rsidRPr="003B3A64" w14:paraId="1C5157C7" w14:textId="77777777" w:rsidTr="00A6759D">
        <w:trPr>
          <w:trHeight w:val="1928"/>
        </w:trPr>
        <w:tc>
          <w:tcPr>
            <w:tcW w:w="0" w:type="auto"/>
          </w:tcPr>
          <w:p w14:paraId="72445E2D" w14:textId="77777777" w:rsidR="003D2F5D" w:rsidRPr="00F00227" w:rsidRDefault="003D2F5D" w:rsidP="000451B7">
            <w:pPr>
              <w:rPr>
                <w:rFonts w:ascii="Arial" w:hAnsi="Arial" w:cs="Arial"/>
                <w:b/>
                <w:bCs/>
              </w:rPr>
            </w:pPr>
            <w:r w:rsidRPr="00F00227">
              <w:rPr>
                <w:rFonts w:ascii="Arial" w:hAnsi="Arial" w:cs="Arial"/>
                <w:b/>
                <w:bCs/>
              </w:rPr>
              <w:lastRenderedPageBreak/>
              <w:t>Objective(s):</w:t>
            </w:r>
          </w:p>
        </w:tc>
        <w:tc>
          <w:tcPr>
            <w:tcW w:w="7750" w:type="dxa"/>
          </w:tcPr>
          <w:p w14:paraId="43DDE0A7" w14:textId="77777777" w:rsidR="003D2F5D" w:rsidRPr="003B3A64" w:rsidRDefault="003D2F5D" w:rsidP="000451B7">
            <w:pPr>
              <w:pStyle w:val="ListParagraph"/>
              <w:numPr>
                <w:ilvl w:val="0"/>
                <w:numId w:val="15"/>
              </w:numPr>
              <w:rPr>
                <w:rFonts w:ascii="Arial" w:hAnsi="Arial" w:cs="Arial"/>
              </w:rPr>
            </w:pPr>
            <w:r w:rsidRPr="003B3A64">
              <w:rPr>
                <w:rFonts w:ascii="Arial" w:hAnsi="Arial" w:cs="Arial"/>
              </w:rPr>
              <w:t>Assess the characteristics of men who use a[TEST] services</w:t>
            </w:r>
          </w:p>
          <w:p w14:paraId="32004DB2" w14:textId="77777777" w:rsidR="003D2F5D" w:rsidRPr="003B3A64" w:rsidRDefault="003D2F5D" w:rsidP="000451B7">
            <w:pPr>
              <w:pStyle w:val="ListParagraph"/>
              <w:numPr>
                <w:ilvl w:val="0"/>
                <w:numId w:val="15"/>
              </w:numPr>
              <w:rPr>
                <w:rFonts w:ascii="Arial" w:hAnsi="Arial" w:cs="Arial"/>
              </w:rPr>
            </w:pPr>
            <w:r w:rsidRPr="003B3A64">
              <w:rPr>
                <w:rFonts w:ascii="Arial" w:hAnsi="Arial" w:cs="Arial"/>
              </w:rPr>
              <w:t>Assess the reach of a[TEST] to target populations</w:t>
            </w:r>
          </w:p>
          <w:p w14:paraId="50B17623" w14:textId="77777777" w:rsidR="003D2F5D" w:rsidRPr="003B3A64" w:rsidRDefault="003D2F5D" w:rsidP="000451B7">
            <w:pPr>
              <w:pStyle w:val="ListParagraph"/>
              <w:numPr>
                <w:ilvl w:val="0"/>
                <w:numId w:val="15"/>
              </w:numPr>
              <w:rPr>
                <w:rFonts w:ascii="Arial" w:hAnsi="Arial" w:cs="Arial"/>
              </w:rPr>
            </w:pPr>
            <w:r w:rsidRPr="003B3A64">
              <w:rPr>
                <w:rFonts w:ascii="Arial" w:hAnsi="Arial" w:cs="Arial"/>
              </w:rPr>
              <w:t>Evaluate the impact of a[TEST] in the HIV prevention in NSW</w:t>
            </w:r>
          </w:p>
          <w:p w14:paraId="430DF9B3" w14:textId="77777777" w:rsidR="003D2F5D" w:rsidRPr="003B3A64" w:rsidRDefault="003D2F5D" w:rsidP="000451B7">
            <w:pPr>
              <w:pStyle w:val="ListParagraph"/>
              <w:numPr>
                <w:ilvl w:val="0"/>
                <w:numId w:val="15"/>
              </w:numPr>
              <w:rPr>
                <w:rFonts w:ascii="Arial" w:hAnsi="Arial" w:cs="Arial"/>
              </w:rPr>
            </w:pPr>
            <w:r w:rsidRPr="003B3A64">
              <w:rPr>
                <w:rFonts w:ascii="Arial" w:hAnsi="Arial" w:cs="Arial"/>
              </w:rPr>
              <w:t>Determine positivity rates of tests (HIV, CT, SYP, NG) conducted at any a[TEST] site</w:t>
            </w:r>
          </w:p>
          <w:p w14:paraId="0A3131D4" w14:textId="77777777" w:rsidR="003D2F5D" w:rsidRPr="003B3A64" w:rsidRDefault="003D2F5D" w:rsidP="000451B7">
            <w:pPr>
              <w:pStyle w:val="ListParagraph"/>
              <w:numPr>
                <w:ilvl w:val="0"/>
                <w:numId w:val="15"/>
              </w:numPr>
              <w:rPr>
                <w:rFonts w:ascii="Arial" w:hAnsi="Arial" w:cs="Arial"/>
              </w:rPr>
            </w:pPr>
            <w:r w:rsidRPr="003B3A64">
              <w:rPr>
                <w:rFonts w:ascii="Arial" w:hAnsi="Arial" w:cs="Arial"/>
              </w:rPr>
              <w:t>Determine the number of clients who have never received an HIV test prior to attending an a[TEST] clinic.</w:t>
            </w:r>
          </w:p>
        </w:tc>
      </w:tr>
      <w:tr w:rsidR="003D2F5D" w:rsidRPr="003B3A64" w14:paraId="6D06E195" w14:textId="77777777" w:rsidTr="00A6759D">
        <w:trPr>
          <w:trHeight w:val="964"/>
        </w:trPr>
        <w:tc>
          <w:tcPr>
            <w:tcW w:w="0" w:type="auto"/>
          </w:tcPr>
          <w:p w14:paraId="77A124E3" w14:textId="77777777" w:rsidR="003D2F5D" w:rsidRPr="00F00227" w:rsidRDefault="003D2F5D" w:rsidP="000451B7">
            <w:pPr>
              <w:rPr>
                <w:rFonts w:ascii="Arial" w:hAnsi="Arial" w:cs="Arial"/>
                <w:b/>
                <w:bCs/>
              </w:rPr>
            </w:pPr>
            <w:r w:rsidRPr="00F00227">
              <w:rPr>
                <w:rFonts w:ascii="Arial" w:hAnsi="Arial" w:cs="Arial"/>
                <w:b/>
                <w:bCs/>
              </w:rPr>
              <w:t>ACCESS service type(s)</w:t>
            </w:r>
          </w:p>
        </w:tc>
        <w:tc>
          <w:tcPr>
            <w:tcW w:w="7750" w:type="dxa"/>
          </w:tcPr>
          <w:p w14:paraId="7C11101F" w14:textId="77777777" w:rsidR="003D2F5D" w:rsidRPr="003B3A64" w:rsidRDefault="00D0426D" w:rsidP="000451B7">
            <w:pPr>
              <w:rPr>
                <w:rFonts w:ascii="Arial" w:hAnsi="Arial" w:cs="Arial"/>
              </w:rPr>
            </w:pPr>
            <w:sdt>
              <w:sdtPr>
                <w:rPr>
                  <w:rFonts w:ascii="Arial" w:hAnsi="Arial" w:cs="Arial"/>
                </w:rPr>
                <w:id w:val="466788026"/>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General practice </w:t>
            </w:r>
            <w:sdt>
              <w:sdtPr>
                <w:rPr>
                  <w:rFonts w:ascii="Arial" w:hAnsi="Arial" w:cs="Arial"/>
                </w:rPr>
                <w:id w:val="-1213806986"/>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Sexual health clinic </w:t>
            </w:r>
            <w:sdt>
              <w:sdtPr>
                <w:rPr>
                  <w:rFonts w:ascii="Arial" w:hAnsi="Arial" w:cs="Arial"/>
                </w:rPr>
                <w:id w:val="310608935"/>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Hospital</w:t>
            </w:r>
          </w:p>
          <w:p w14:paraId="35A4789D" w14:textId="77777777" w:rsidR="003D2F5D" w:rsidRPr="003B3A64" w:rsidRDefault="00D0426D" w:rsidP="000451B7">
            <w:pPr>
              <w:rPr>
                <w:rFonts w:ascii="Arial" w:hAnsi="Arial" w:cs="Arial"/>
              </w:rPr>
            </w:pPr>
            <w:sdt>
              <w:sdtPr>
                <w:rPr>
                  <w:rFonts w:ascii="Arial" w:hAnsi="Arial" w:cs="Arial"/>
                </w:rPr>
                <w:id w:val="784239426"/>
                <w14:checkbox>
                  <w14:checked w14:val="1"/>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Community-led health service </w:t>
            </w:r>
            <w:sdt>
              <w:sdtPr>
                <w:rPr>
                  <w:rFonts w:ascii="Arial" w:hAnsi="Arial" w:cs="Arial"/>
                </w:rPr>
                <w:id w:val="-1209787365"/>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Drug and alcohol service</w:t>
            </w:r>
          </w:p>
          <w:p w14:paraId="01B3E28D" w14:textId="77777777" w:rsidR="003D2F5D" w:rsidRPr="003B3A64" w:rsidRDefault="00D0426D" w:rsidP="000451B7">
            <w:pPr>
              <w:rPr>
                <w:rFonts w:ascii="Arial" w:hAnsi="Arial" w:cs="Arial"/>
              </w:rPr>
            </w:pPr>
            <w:sdt>
              <w:sdtPr>
                <w:rPr>
                  <w:rFonts w:ascii="Arial" w:hAnsi="Arial" w:cs="Arial"/>
                </w:rPr>
                <w:id w:val="-1847779986"/>
                <w14:checkbox>
                  <w14:checked w14:val="0"/>
                  <w14:checkedState w14:val="2612" w14:font="MS Gothic"/>
                  <w14:uncheckedState w14:val="2610" w14:font="MS Gothic"/>
                </w14:checkbox>
              </w:sdtPr>
              <w:sdtEndPr/>
              <w:sdtContent>
                <w:r w:rsidR="003D2F5D" w:rsidRPr="003B3A64">
                  <w:rPr>
                    <w:rFonts w:ascii="Segoe UI Symbol" w:eastAsia="MS Gothic" w:hAnsi="Segoe UI Symbol" w:cs="Segoe UI Symbol"/>
                  </w:rPr>
                  <w:t>☐</w:t>
                </w:r>
              </w:sdtContent>
            </w:sdt>
            <w:r w:rsidR="003D2F5D" w:rsidRPr="003B3A64">
              <w:rPr>
                <w:rFonts w:ascii="Arial" w:hAnsi="Arial" w:cs="Arial"/>
              </w:rPr>
              <w:t xml:space="preserve"> Pathology laboratories</w:t>
            </w:r>
          </w:p>
        </w:tc>
      </w:tr>
      <w:tr w:rsidR="003D2F5D" w:rsidRPr="003B3A64" w14:paraId="459C61E9" w14:textId="77777777" w:rsidTr="00A6759D">
        <w:trPr>
          <w:trHeight w:val="397"/>
        </w:trPr>
        <w:tc>
          <w:tcPr>
            <w:tcW w:w="0" w:type="auto"/>
          </w:tcPr>
          <w:p w14:paraId="3C091156" w14:textId="77777777" w:rsidR="003D2F5D" w:rsidRPr="00F00227" w:rsidRDefault="003D2F5D" w:rsidP="000451B7">
            <w:pPr>
              <w:rPr>
                <w:rFonts w:ascii="Arial" w:hAnsi="Arial" w:cs="Arial"/>
                <w:b/>
                <w:bCs/>
              </w:rPr>
            </w:pPr>
            <w:r w:rsidRPr="00F00227">
              <w:rPr>
                <w:rFonts w:ascii="Arial" w:hAnsi="Arial" w:cs="Arial"/>
                <w:b/>
                <w:bCs/>
              </w:rPr>
              <w:t>Status</w:t>
            </w:r>
          </w:p>
        </w:tc>
        <w:tc>
          <w:tcPr>
            <w:tcW w:w="7750" w:type="dxa"/>
          </w:tcPr>
          <w:p w14:paraId="42EAD28E" w14:textId="77777777" w:rsidR="003D2F5D" w:rsidRPr="003B3A64" w:rsidRDefault="003D2F5D" w:rsidP="000451B7">
            <w:pPr>
              <w:rPr>
                <w:rFonts w:ascii="Arial" w:hAnsi="Arial" w:cs="Arial"/>
              </w:rPr>
            </w:pPr>
            <w:r w:rsidRPr="003B3A64">
              <w:rPr>
                <w:rFonts w:ascii="Arial" w:hAnsi="Arial" w:cs="Arial"/>
              </w:rPr>
              <w:t>In progress</w:t>
            </w:r>
          </w:p>
        </w:tc>
      </w:tr>
    </w:tbl>
    <w:p w14:paraId="128B5DCD" w14:textId="77777777" w:rsidR="000451B7" w:rsidRPr="003B3A64" w:rsidRDefault="000451B7" w:rsidP="000451B7">
      <w:pPr>
        <w:rPr>
          <w:rFonts w:ascii="Arial" w:hAnsi="Arial" w:cs="Arial"/>
        </w:rPr>
      </w:pPr>
    </w:p>
    <w:p w14:paraId="1B64F6B2" w14:textId="2A40C9D3" w:rsidR="003D2F5D" w:rsidRPr="003B3A64" w:rsidRDefault="000451B7" w:rsidP="000451B7">
      <w:pPr>
        <w:pStyle w:val="Heading2"/>
      </w:pPr>
      <w:bookmarkStart w:id="16" w:name="_Toc73450619"/>
      <w:r w:rsidRPr="003B3A64">
        <w:t>Tracking the testing: Patterns of follow-up testing for Hepatitis C after a planned treatment commencement from 2016 to 2019.</w:t>
      </w:r>
      <w:bookmarkEnd w:id="16"/>
    </w:p>
    <w:tbl>
      <w:tblPr>
        <w:tblStyle w:val="TableGridLight"/>
        <w:tblW w:w="9648" w:type="dxa"/>
        <w:tblInd w:w="-113" w:type="dxa"/>
        <w:tblLook w:val="04A0" w:firstRow="1" w:lastRow="0" w:firstColumn="1" w:lastColumn="0" w:noHBand="0" w:noVBand="1"/>
      </w:tblPr>
      <w:tblGrid>
        <w:gridCol w:w="1951"/>
        <w:gridCol w:w="7697"/>
      </w:tblGrid>
      <w:tr w:rsidR="009A5549" w:rsidRPr="003B3A64" w14:paraId="2BB7C25A" w14:textId="77777777" w:rsidTr="00F00227">
        <w:trPr>
          <w:trHeight w:val="397"/>
        </w:trPr>
        <w:tc>
          <w:tcPr>
            <w:tcW w:w="1951" w:type="dxa"/>
          </w:tcPr>
          <w:p w14:paraId="769605D2"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697" w:type="dxa"/>
          </w:tcPr>
          <w:p w14:paraId="746A43CB" w14:textId="77777777" w:rsidR="009A5549" w:rsidRPr="003B3A64" w:rsidRDefault="009A5549" w:rsidP="000451B7">
            <w:pPr>
              <w:rPr>
                <w:rFonts w:ascii="Arial" w:hAnsi="Arial" w:cs="Arial"/>
              </w:rPr>
            </w:pPr>
            <w:r w:rsidRPr="003B3A64">
              <w:rPr>
                <w:rFonts w:ascii="Arial" w:hAnsi="Arial" w:cs="Arial"/>
              </w:rPr>
              <w:t>30 April 2020</w:t>
            </w:r>
          </w:p>
        </w:tc>
      </w:tr>
      <w:tr w:rsidR="009A5549" w:rsidRPr="003B3A64" w14:paraId="2EEFD156" w14:textId="77777777" w:rsidTr="00F00227">
        <w:trPr>
          <w:trHeight w:val="397"/>
        </w:trPr>
        <w:tc>
          <w:tcPr>
            <w:tcW w:w="1951" w:type="dxa"/>
          </w:tcPr>
          <w:p w14:paraId="43A7B70F" w14:textId="77777777" w:rsidR="009A5549" w:rsidRPr="00F00227" w:rsidRDefault="009A5549" w:rsidP="000451B7">
            <w:pPr>
              <w:rPr>
                <w:rFonts w:ascii="Arial" w:hAnsi="Arial" w:cs="Arial"/>
                <w:b/>
                <w:bCs/>
              </w:rPr>
            </w:pPr>
            <w:r w:rsidRPr="00F00227">
              <w:rPr>
                <w:rFonts w:ascii="Arial" w:hAnsi="Arial" w:cs="Arial"/>
                <w:b/>
                <w:bCs/>
              </w:rPr>
              <w:t>Lead:</w:t>
            </w:r>
          </w:p>
        </w:tc>
        <w:tc>
          <w:tcPr>
            <w:tcW w:w="7697" w:type="dxa"/>
          </w:tcPr>
          <w:p w14:paraId="273ECA9E" w14:textId="285FCA2B" w:rsidR="009A5549" w:rsidRPr="003B3A64" w:rsidRDefault="009A5549" w:rsidP="000451B7">
            <w:pPr>
              <w:rPr>
                <w:rFonts w:ascii="Arial" w:hAnsi="Arial" w:cs="Arial"/>
              </w:rPr>
            </w:pPr>
            <w:r w:rsidRPr="003B3A64">
              <w:rPr>
                <w:rFonts w:ascii="Arial" w:hAnsi="Arial" w:cs="Arial"/>
              </w:rPr>
              <w:t>Alexander Thomas (Burnet Institute)</w:t>
            </w:r>
          </w:p>
        </w:tc>
      </w:tr>
      <w:tr w:rsidR="009A5549" w:rsidRPr="003B3A64" w14:paraId="2C43811C" w14:textId="77777777" w:rsidTr="00F00227">
        <w:trPr>
          <w:trHeight w:val="1587"/>
        </w:trPr>
        <w:tc>
          <w:tcPr>
            <w:tcW w:w="1951" w:type="dxa"/>
          </w:tcPr>
          <w:p w14:paraId="413EA416"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697" w:type="dxa"/>
          </w:tcPr>
          <w:p w14:paraId="454FE64C" w14:textId="77777777" w:rsidR="009A5549" w:rsidRPr="003B3A64" w:rsidRDefault="009A5549" w:rsidP="000451B7">
            <w:pPr>
              <w:rPr>
                <w:rFonts w:ascii="Arial" w:hAnsi="Arial" w:cs="Arial"/>
              </w:rPr>
            </w:pPr>
            <w:r w:rsidRPr="003B3A64">
              <w:rPr>
                <w:rFonts w:ascii="Arial" w:hAnsi="Arial" w:cs="Arial"/>
              </w:rPr>
              <w:t>Anna Wilkinson, Jason Asselin, Michael Traeger, Mark Stoové, Alisa Pedrana, Rebecca Guy, Margaret Hellard</w:t>
            </w:r>
          </w:p>
          <w:p w14:paraId="0BBDCC65" w14:textId="77777777" w:rsidR="00483A7F" w:rsidRPr="003B3A64" w:rsidRDefault="00483A7F" w:rsidP="000451B7">
            <w:pPr>
              <w:rPr>
                <w:rFonts w:ascii="Arial" w:hAnsi="Arial" w:cs="Arial"/>
              </w:rPr>
            </w:pPr>
          </w:p>
          <w:p w14:paraId="1B29C3A6" w14:textId="0B57062D" w:rsidR="00483A7F"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653AA3CE" w14:textId="77777777" w:rsidTr="00292702">
        <w:trPr>
          <w:trHeight w:val="2381"/>
        </w:trPr>
        <w:tc>
          <w:tcPr>
            <w:tcW w:w="1951" w:type="dxa"/>
          </w:tcPr>
          <w:p w14:paraId="34BCE5CA" w14:textId="77777777" w:rsidR="001D48DF" w:rsidRPr="00F00227" w:rsidRDefault="001D48DF" w:rsidP="000451B7">
            <w:pPr>
              <w:rPr>
                <w:rFonts w:ascii="Arial" w:hAnsi="Arial" w:cs="Arial"/>
                <w:b/>
                <w:bCs/>
              </w:rPr>
            </w:pPr>
            <w:r w:rsidRPr="00F00227">
              <w:rPr>
                <w:rFonts w:ascii="Arial" w:hAnsi="Arial" w:cs="Arial"/>
                <w:b/>
                <w:bCs/>
              </w:rPr>
              <w:t>Objective(s):</w:t>
            </w:r>
          </w:p>
        </w:tc>
        <w:tc>
          <w:tcPr>
            <w:tcW w:w="7697" w:type="dxa"/>
          </w:tcPr>
          <w:p w14:paraId="4DC84F52" w14:textId="77777777" w:rsidR="001D48DF" w:rsidRPr="003B3A64" w:rsidRDefault="001D48DF" w:rsidP="000451B7">
            <w:pPr>
              <w:pStyle w:val="ListParagraph"/>
              <w:numPr>
                <w:ilvl w:val="0"/>
                <w:numId w:val="6"/>
              </w:numPr>
              <w:rPr>
                <w:rFonts w:ascii="Arial" w:hAnsi="Arial" w:cs="Arial"/>
              </w:rPr>
            </w:pPr>
            <w:r w:rsidRPr="003B3A64">
              <w:rPr>
                <w:rFonts w:ascii="Arial" w:hAnsi="Arial" w:cs="Arial"/>
              </w:rPr>
              <w:t>Describe RNA testing patterns among those with HCV post DAA treatment</w:t>
            </w:r>
          </w:p>
          <w:p w14:paraId="1897EDEF" w14:textId="77777777" w:rsidR="001D48DF" w:rsidRPr="003B3A64" w:rsidRDefault="001D48DF" w:rsidP="000451B7">
            <w:pPr>
              <w:pStyle w:val="ListParagraph"/>
              <w:numPr>
                <w:ilvl w:val="0"/>
                <w:numId w:val="6"/>
              </w:numPr>
              <w:rPr>
                <w:rFonts w:ascii="Arial" w:hAnsi="Arial" w:cs="Arial"/>
              </w:rPr>
            </w:pPr>
            <w:r w:rsidRPr="003B3A64">
              <w:rPr>
                <w:rFonts w:ascii="Arial" w:hAnsi="Arial" w:cs="Arial"/>
              </w:rPr>
              <w:t xml:space="preserve">Describe characteristics of those who received an electronic script for HCV treatment after March 2016 who didn’t return to a primary health site within the ACCESS PHC Network for a follow-up testing. </w:t>
            </w:r>
          </w:p>
          <w:p w14:paraId="178FA7F1" w14:textId="77777777" w:rsidR="001D48DF" w:rsidRPr="003B3A64" w:rsidRDefault="001D48DF" w:rsidP="000451B7">
            <w:pPr>
              <w:pStyle w:val="ListParagraph"/>
              <w:numPr>
                <w:ilvl w:val="0"/>
                <w:numId w:val="6"/>
              </w:numPr>
              <w:rPr>
                <w:rFonts w:ascii="Arial" w:hAnsi="Arial" w:cs="Arial"/>
              </w:rPr>
            </w:pPr>
            <w:r w:rsidRPr="003B3A64">
              <w:rPr>
                <w:rFonts w:ascii="Arial" w:hAnsi="Arial" w:cs="Arial"/>
              </w:rPr>
              <w:t xml:space="preserve">Explore efficacy of DAA therapies within those treated in the ACCESS network. </w:t>
            </w:r>
          </w:p>
          <w:p w14:paraId="7D2A9247" w14:textId="77777777" w:rsidR="001D48DF" w:rsidRPr="003B3A64" w:rsidRDefault="001D48DF" w:rsidP="000451B7">
            <w:pPr>
              <w:pStyle w:val="ListParagraph"/>
              <w:numPr>
                <w:ilvl w:val="0"/>
                <w:numId w:val="6"/>
              </w:numPr>
              <w:rPr>
                <w:rFonts w:ascii="Arial" w:hAnsi="Arial" w:cs="Arial"/>
              </w:rPr>
            </w:pPr>
            <w:r w:rsidRPr="003B3A64">
              <w:rPr>
                <w:rFonts w:ascii="Arial" w:hAnsi="Arial" w:cs="Arial"/>
              </w:rPr>
              <w:t xml:space="preserve">Explore characteristics (demographics, testing history, OST uptake) associated with treatment uptake in those RNA positive. </w:t>
            </w:r>
          </w:p>
        </w:tc>
      </w:tr>
      <w:tr w:rsidR="001D48DF" w:rsidRPr="003B3A64" w14:paraId="3F159A2C" w14:textId="77777777" w:rsidTr="00F00227">
        <w:trPr>
          <w:trHeight w:val="964"/>
        </w:trPr>
        <w:tc>
          <w:tcPr>
            <w:tcW w:w="1951" w:type="dxa"/>
          </w:tcPr>
          <w:p w14:paraId="15AAF2FA"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697" w:type="dxa"/>
          </w:tcPr>
          <w:p w14:paraId="5A380BD4" w14:textId="77777777" w:rsidR="00CB5023" w:rsidRPr="003B3A64" w:rsidRDefault="00D0426D" w:rsidP="000451B7">
            <w:pPr>
              <w:rPr>
                <w:rFonts w:ascii="Arial" w:hAnsi="Arial" w:cs="Arial"/>
              </w:rPr>
            </w:pPr>
            <w:sdt>
              <w:sdtPr>
                <w:rPr>
                  <w:rFonts w:ascii="Arial" w:hAnsi="Arial" w:cs="Arial"/>
                </w:rPr>
                <w:id w:val="-1663924345"/>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General practice </w:t>
            </w:r>
            <w:sdt>
              <w:sdtPr>
                <w:rPr>
                  <w:rFonts w:ascii="Arial" w:hAnsi="Arial" w:cs="Arial"/>
                </w:rPr>
                <w:id w:val="-1414543689"/>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Sexual health clinic </w:t>
            </w:r>
            <w:sdt>
              <w:sdtPr>
                <w:rPr>
                  <w:rFonts w:ascii="Arial" w:hAnsi="Arial" w:cs="Arial"/>
                </w:rPr>
                <w:id w:val="-1327813334"/>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Hospital</w:t>
            </w:r>
          </w:p>
          <w:p w14:paraId="332AA7E5" w14:textId="77777777" w:rsidR="00CB5023" w:rsidRPr="003B3A64" w:rsidRDefault="00D0426D" w:rsidP="000451B7">
            <w:pPr>
              <w:rPr>
                <w:rFonts w:ascii="Arial" w:hAnsi="Arial" w:cs="Arial"/>
              </w:rPr>
            </w:pPr>
            <w:sdt>
              <w:sdtPr>
                <w:rPr>
                  <w:rFonts w:ascii="Arial" w:hAnsi="Arial" w:cs="Arial"/>
                </w:rPr>
                <w:id w:val="-216285496"/>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Community-led health service </w:t>
            </w:r>
            <w:sdt>
              <w:sdtPr>
                <w:rPr>
                  <w:rFonts w:ascii="Arial" w:hAnsi="Arial" w:cs="Arial"/>
                </w:rPr>
                <w:id w:val="1606996460"/>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Drug and alcohol service</w:t>
            </w:r>
          </w:p>
          <w:p w14:paraId="0677DAE8" w14:textId="77777777" w:rsidR="001D48DF" w:rsidRPr="003B3A64" w:rsidRDefault="00D0426D" w:rsidP="000451B7">
            <w:pPr>
              <w:rPr>
                <w:rFonts w:ascii="Arial" w:hAnsi="Arial" w:cs="Arial"/>
              </w:rPr>
            </w:pPr>
            <w:sdt>
              <w:sdtPr>
                <w:rPr>
                  <w:rFonts w:ascii="Arial" w:hAnsi="Arial" w:cs="Arial"/>
                </w:rPr>
                <w:id w:val="-1061178767"/>
                <w14:checkbox>
                  <w14:checked w14:val="0"/>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Pathology laboratories</w:t>
            </w:r>
          </w:p>
        </w:tc>
      </w:tr>
      <w:tr w:rsidR="009A5549" w:rsidRPr="003B3A64" w14:paraId="531DF237" w14:textId="77777777" w:rsidTr="00F00227">
        <w:trPr>
          <w:trHeight w:val="397"/>
        </w:trPr>
        <w:tc>
          <w:tcPr>
            <w:tcW w:w="1951" w:type="dxa"/>
          </w:tcPr>
          <w:p w14:paraId="3AC8640C" w14:textId="77777777" w:rsidR="009A5549" w:rsidRPr="00F00227" w:rsidRDefault="009A5549" w:rsidP="000451B7">
            <w:pPr>
              <w:rPr>
                <w:rFonts w:ascii="Arial" w:hAnsi="Arial" w:cs="Arial"/>
                <w:b/>
                <w:bCs/>
              </w:rPr>
            </w:pPr>
            <w:r w:rsidRPr="00F00227">
              <w:rPr>
                <w:rFonts w:ascii="Arial" w:hAnsi="Arial" w:cs="Arial"/>
                <w:b/>
                <w:bCs/>
              </w:rPr>
              <w:t>Status</w:t>
            </w:r>
          </w:p>
        </w:tc>
        <w:tc>
          <w:tcPr>
            <w:tcW w:w="7697" w:type="dxa"/>
          </w:tcPr>
          <w:p w14:paraId="34B306F0" w14:textId="77777777" w:rsidR="009A5549" w:rsidRPr="003B3A64" w:rsidRDefault="009A5549" w:rsidP="000451B7">
            <w:pPr>
              <w:rPr>
                <w:rFonts w:ascii="Arial" w:hAnsi="Arial" w:cs="Arial"/>
              </w:rPr>
            </w:pPr>
            <w:r w:rsidRPr="003B3A64">
              <w:rPr>
                <w:rFonts w:ascii="Arial" w:hAnsi="Arial" w:cs="Arial"/>
              </w:rPr>
              <w:t>In progress</w:t>
            </w:r>
          </w:p>
        </w:tc>
      </w:tr>
    </w:tbl>
    <w:p w14:paraId="57E0F0EE" w14:textId="6A5E9FA8" w:rsidR="000451B7" w:rsidRDefault="000451B7" w:rsidP="000451B7">
      <w:pPr>
        <w:rPr>
          <w:rFonts w:ascii="Arial" w:hAnsi="Arial" w:cs="Arial"/>
        </w:rPr>
      </w:pPr>
    </w:p>
    <w:p w14:paraId="4B1FCD04" w14:textId="1E08FC41" w:rsidR="00870CE4" w:rsidRDefault="00870CE4" w:rsidP="000451B7">
      <w:pPr>
        <w:rPr>
          <w:rFonts w:ascii="Arial" w:hAnsi="Arial" w:cs="Arial"/>
        </w:rPr>
      </w:pPr>
    </w:p>
    <w:p w14:paraId="59C20F5F" w14:textId="77777777" w:rsidR="00870CE4" w:rsidRPr="003B3A64" w:rsidRDefault="00870CE4" w:rsidP="000451B7">
      <w:pPr>
        <w:rPr>
          <w:rFonts w:ascii="Arial" w:hAnsi="Arial" w:cs="Arial"/>
        </w:rPr>
      </w:pPr>
    </w:p>
    <w:p w14:paraId="3EE1F754" w14:textId="63769938" w:rsidR="009A5549" w:rsidRPr="003B3A64" w:rsidRDefault="000451B7" w:rsidP="000451B7">
      <w:pPr>
        <w:pStyle w:val="Heading2"/>
      </w:pPr>
      <w:bookmarkStart w:id="17" w:name="_Toc73450620"/>
      <w:r w:rsidRPr="003B3A64">
        <w:lastRenderedPageBreak/>
        <w:t>The impact of the COVID-19 pandemic on HIV and viral hepatitis control and elimination efforts in Australia</w:t>
      </w:r>
      <w:bookmarkEnd w:id="17"/>
    </w:p>
    <w:tbl>
      <w:tblPr>
        <w:tblStyle w:val="TableGridLight"/>
        <w:tblW w:w="9648" w:type="dxa"/>
        <w:tblInd w:w="-113" w:type="dxa"/>
        <w:tblLook w:val="04A0" w:firstRow="1" w:lastRow="0" w:firstColumn="1" w:lastColumn="0" w:noHBand="0" w:noVBand="1"/>
      </w:tblPr>
      <w:tblGrid>
        <w:gridCol w:w="1765"/>
        <w:gridCol w:w="7883"/>
      </w:tblGrid>
      <w:tr w:rsidR="009A5549" w:rsidRPr="003B3A64" w14:paraId="7303AF68" w14:textId="77777777" w:rsidTr="00A6759D">
        <w:trPr>
          <w:trHeight w:val="397"/>
        </w:trPr>
        <w:tc>
          <w:tcPr>
            <w:tcW w:w="0" w:type="auto"/>
          </w:tcPr>
          <w:p w14:paraId="2C5D7864"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83" w:type="dxa"/>
          </w:tcPr>
          <w:p w14:paraId="18E0615B" w14:textId="77777777" w:rsidR="009A5549" w:rsidRPr="003B3A64" w:rsidRDefault="009A5549" w:rsidP="000451B7">
            <w:pPr>
              <w:rPr>
                <w:rFonts w:ascii="Arial" w:hAnsi="Arial" w:cs="Arial"/>
              </w:rPr>
            </w:pPr>
            <w:r w:rsidRPr="003B3A64">
              <w:rPr>
                <w:rFonts w:ascii="Arial" w:hAnsi="Arial" w:cs="Arial"/>
              </w:rPr>
              <w:t>30 April 2020</w:t>
            </w:r>
          </w:p>
        </w:tc>
      </w:tr>
      <w:tr w:rsidR="009A5549" w:rsidRPr="003B3A64" w14:paraId="02848978" w14:textId="77777777" w:rsidTr="00A6759D">
        <w:trPr>
          <w:trHeight w:val="397"/>
        </w:trPr>
        <w:tc>
          <w:tcPr>
            <w:tcW w:w="0" w:type="auto"/>
          </w:tcPr>
          <w:p w14:paraId="6F6D1054" w14:textId="77777777" w:rsidR="009A5549" w:rsidRPr="00F00227" w:rsidRDefault="009A5549" w:rsidP="000451B7">
            <w:pPr>
              <w:rPr>
                <w:rFonts w:ascii="Arial" w:hAnsi="Arial" w:cs="Arial"/>
                <w:b/>
                <w:bCs/>
              </w:rPr>
            </w:pPr>
            <w:r w:rsidRPr="00F00227">
              <w:rPr>
                <w:rFonts w:ascii="Arial" w:hAnsi="Arial" w:cs="Arial"/>
                <w:b/>
                <w:bCs/>
              </w:rPr>
              <w:t>Lead:</w:t>
            </w:r>
          </w:p>
        </w:tc>
        <w:tc>
          <w:tcPr>
            <w:tcW w:w="7883" w:type="dxa"/>
          </w:tcPr>
          <w:p w14:paraId="31577086" w14:textId="4C54C31E" w:rsidR="009A5549" w:rsidRPr="003B3A64" w:rsidRDefault="009A5549" w:rsidP="000451B7">
            <w:pPr>
              <w:rPr>
                <w:rFonts w:ascii="Arial" w:hAnsi="Arial" w:cs="Arial"/>
              </w:rPr>
            </w:pPr>
            <w:r w:rsidRPr="003B3A64">
              <w:rPr>
                <w:rFonts w:ascii="Arial" w:hAnsi="Arial" w:cs="Arial"/>
              </w:rPr>
              <w:t xml:space="preserve">Daniela van Santen (Burnet Institute) </w:t>
            </w:r>
          </w:p>
        </w:tc>
      </w:tr>
      <w:tr w:rsidR="009A5549" w:rsidRPr="003B3A64" w14:paraId="6023EDDB" w14:textId="77777777" w:rsidTr="00A6759D">
        <w:trPr>
          <w:trHeight w:val="1871"/>
        </w:trPr>
        <w:tc>
          <w:tcPr>
            <w:tcW w:w="0" w:type="auto"/>
          </w:tcPr>
          <w:p w14:paraId="319A6A54"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83" w:type="dxa"/>
          </w:tcPr>
          <w:p w14:paraId="0BEDF907" w14:textId="77777777" w:rsidR="009A5549" w:rsidRPr="003B3A64" w:rsidRDefault="009A5549" w:rsidP="000451B7">
            <w:pPr>
              <w:rPr>
                <w:rFonts w:ascii="Arial" w:hAnsi="Arial" w:cs="Arial"/>
              </w:rPr>
            </w:pPr>
            <w:r w:rsidRPr="003B3A64">
              <w:rPr>
                <w:rFonts w:ascii="Arial" w:hAnsi="Arial" w:cs="Arial"/>
              </w:rPr>
              <w:t>Rachel Sacks-Davis, Jess Howell, Caroline van Gement, Joseph Doyle, Michael Traeger, Jason Asselin, Mark Stoové, Margaret Hellard, Rebecca Guy, Basil Donovan</w:t>
            </w:r>
          </w:p>
          <w:p w14:paraId="43774A39" w14:textId="77777777" w:rsidR="009A5549" w:rsidRPr="003B3A64" w:rsidRDefault="009A5549" w:rsidP="000451B7">
            <w:pPr>
              <w:rPr>
                <w:rFonts w:ascii="Arial" w:hAnsi="Arial" w:cs="Arial"/>
              </w:rPr>
            </w:pPr>
          </w:p>
          <w:p w14:paraId="52674DE3" w14:textId="1B3C3773" w:rsidR="009A5549" w:rsidRPr="003B3A64" w:rsidRDefault="00483A7F"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3514B172" w14:textId="77777777" w:rsidTr="00A6759D">
        <w:trPr>
          <w:trHeight w:val="1134"/>
        </w:trPr>
        <w:tc>
          <w:tcPr>
            <w:tcW w:w="0" w:type="auto"/>
          </w:tcPr>
          <w:p w14:paraId="5D68D614"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83" w:type="dxa"/>
          </w:tcPr>
          <w:p w14:paraId="19E9B035" w14:textId="77777777" w:rsidR="001D48DF" w:rsidRPr="003B3A64" w:rsidRDefault="001D48DF" w:rsidP="000451B7">
            <w:pPr>
              <w:pStyle w:val="ListParagraph"/>
              <w:numPr>
                <w:ilvl w:val="0"/>
                <w:numId w:val="10"/>
              </w:numPr>
              <w:rPr>
                <w:rFonts w:ascii="Arial" w:hAnsi="Arial" w:cs="Arial"/>
              </w:rPr>
            </w:pPr>
            <w:r w:rsidRPr="003B3A64">
              <w:rPr>
                <w:rFonts w:ascii="Arial" w:hAnsi="Arial" w:cs="Arial"/>
              </w:rPr>
              <w:t>Compare progression to each cascade stage for HIV, hepatitis C and hepatitis B between 2019 (pre-COVID era) and 2020 (COVID-era)</w:t>
            </w:r>
          </w:p>
          <w:p w14:paraId="3519AD28" w14:textId="77777777" w:rsidR="001D48DF" w:rsidRPr="003B3A64" w:rsidRDefault="001D48DF" w:rsidP="000451B7">
            <w:pPr>
              <w:pStyle w:val="ListParagraph"/>
              <w:numPr>
                <w:ilvl w:val="0"/>
                <w:numId w:val="10"/>
              </w:numPr>
              <w:rPr>
                <w:rFonts w:ascii="Arial" w:hAnsi="Arial" w:cs="Arial"/>
              </w:rPr>
            </w:pPr>
            <w:r w:rsidRPr="003B3A64">
              <w:rPr>
                <w:rFonts w:ascii="Arial" w:hAnsi="Arial" w:cs="Arial"/>
              </w:rPr>
              <w:t>Assess socio-demographic factors affecting cascade of care progression and whether factors differ by COVID-period (2019 vs 2020)</w:t>
            </w:r>
          </w:p>
        </w:tc>
      </w:tr>
      <w:tr w:rsidR="001D48DF" w:rsidRPr="003B3A64" w14:paraId="064B04A5" w14:textId="77777777" w:rsidTr="00C74BD8">
        <w:trPr>
          <w:trHeight w:val="1020"/>
        </w:trPr>
        <w:tc>
          <w:tcPr>
            <w:tcW w:w="0" w:type="auto"/>
          </w:tcPr>
          <w:p w14:paraId="75E83B0D"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83" w:type="dxa"/>
          </w:tcPr>
          <w:p w14:paraId="692E5D5A" w14:textId="77777777" w:rsidR="00CB5023" w:rsidRPr="003B3A64" w:rsidRDefault="00D0426D" w:rsidP="000451B7">
            <w:pPr>
              <w:rPr>
                <w:rFonts w:ascii="Arial" w:hAnsi="Arial" w:cs="Arial"/>
              </w:rPr>
            </w:pPr>
            <w:sdt>
              <w:sdtPr>
                <w:rPr>
                  <w:rFonts w:ascii="Arial" w:hAnsi="Arial" w:cs="Arial"/>
                </w:rPr>
                <w:id w:val="90284527"/>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General practice </w:t>
            </w:r>
            <w:sdt>
              <w:sdtPr>
                <w:rPr>
                  <w:rFonts w:ascii="Arial" w:hAnsi="Arial" w:cs="Arial"/>
                </w:rPr>
                <w:id w:val="-1330517771"/>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Sexual health clinic </w:t>
            </w:r>
            <w:sdt>
              <w:sdtPr>
                <w:rPr>
                  <w:rFonts w:ascii="Arial" w:hAnsi="Arial" w:cs="Arial"/>
                </w:rPr>
                <w:id w:val="1711299814"/>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Hospital</w:t>
            </w:r>
          </w:p>
          <w:p w14:paraId="32C03ACF" w14:textId="77777777" w:rsidR="00CB5023" w:rsidRPr="003B3A64" w:rsidRDefault="00D0426D" w:rsidP="000451B7">
            <w:pPr>
              <w:rPr>
                <w:rFonts w:ascii="Arial" w:hAnsi="Arial" w:cs="Arial"/>
              </w:rPr>
            </w:pPr>
            <w:sdt>
              <w:sdtPr>
                <w:rPr>
                  <w:rFonts w:ascii="Arial" w:hAnsi="Arial" w:cs="Arial"/>
                </w:rPr>
                <w:id w:val="1124116932"/>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Community-led health service </w:t>
            </w:r>
            <w:sdt>
              <w:sdtPr>
                <w:rPr>
                  <w:rFonts w:ascii="Arial" w:hAnsi="Arial" w:cs="Arial"/>
                </w:rPr>
                <w:id w:val="709993384"/>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Drug and alcohol service</w:t>
            </w:r>
          </w:p>
          <w:p w14:paraId="139CED5F" w14:textId="77777777" w:rsidR="001D48DF" w:rsidRPr="003B3A64" w:rsidRDefault="00D0426D" w:rsidP="000451B7">
            <w:pPr>
              <w:rPr>
                <w:rFonts w:ascii="Arial" w:hAnsi="Arial" w:cs="Arial"/>
              </w:rPr>
            </w:pPr>
            <w:sdt>
              <w:sdtPr>
                <w:rPr>
                  <w:rFonts w:ascii="Arial" w:hAnsi="Arial" w:cs="Arial"/>
                </w:rPr>
                <w:id w:val="-807093581"/>
                <w14:checkbox>
                  <w14:checked w14:val="1"/>
                  <w14:checkedState w14:val="2612" w14:font="MS Gothic"/>
                  <w14:uncheckedState w14:val="2610" w14:font="MS Gothic"/>
                </w14:checkbox>
              </w:sdtPr>
              <w:sdtEndPr/>
              <w:sdtContent>
                <w:r w:rsidR="00CB5023" w:rsidRPr="003B3A64">
                  <w:rPr>
                    <w:rFonts w:ascii="Segoe UI Symbol" w:eastAsia="MS Gothic" w:hAnsi="Segoe UI Symbol" w:cs="Segoe UI Symbol"/>
                  </w:rPr>
                  <w:t>☒</w:t>
                </w:r>
              </w:sdtContent>
            </w:sdt>
            <w:r w:rsidR="00CB5023" w:rsidRPr="003B3A64">
              <w:rPr>
                <w:rFonts w:ascii="Arial" w:hAnsi="Arial" w:cs="Arial"/>
              </w:rPr>
              <w:t xml:space="preserve"> Pathology laboratories</w:t>
            </w:r>
          </w:p>
        </w:tc>
      </w:tr>
      <w:tr w:rsidR="009A5549" w:rsidRPr="003B3A64" w14:paraId="19E6E4C9" w14:textId="77777777" w:rsidTr="00C74BD8">
        <w:trPr>
          <w:trHeight w:val="397"/>
        </w:trPr>
        <w:tc>
          <w:tcPr>
            <w:tcW w:w="0" w:type="auto"/>
          </w:tcPr>
          <w:p w14:paraId="06FDEB16" w14:textId="77777777" w:rsidR="009A5549" w:rsidRPr="00F00227" w:rsidRDefault="009A5549" w:rsidP="000451B7">
            <w:pPr>
              <w:rPr>
                <w:rFonts w:ascii="Arial" w:hAnsi="Arial" w:cs="Arial"/>
                <w:b/>
                <w:bCs/>
              </w:rPr>
            </w:pPr>
            <w:r w:rsidRPr="00F00227">
              <w:rPr>
                <w:rFonts w:ascii="Arial" w:hAnsi="Arial" w:cs="Arial"/>
                <w:b/>
                <w:bCs/>
              </w:rPr>
              <w:t>Status</w:t>
            </w:r>
          </w:p>
        </w:tc>
        <w:tc>
          <w:tcPr>
            <w:tcW w:w="7883" w:type="dxa"/>
          </w:tcPr>
          <w:p w14:paraId="563066DC" w14:textId="77777777" w:rsidR="009A5549" w:rsidRPr="003B3A64" w:rsidRDefault="009A5549" w:rsidP="000451B7">
            <w:pPr>
              <w:rPr>
                <w:rFonts w:ascii="Arial" w:hAnsi="Arial" w:cs="Arial"/>
              </w:rPr>
            </w:pPr>
            <w:r w:rsidRPr="003B3A64">
              <w:rPr>
                <w:rFonts w:ascii="Arial" w:hAnsi="Arial" w:cs="Arial"/>
              </w:rPr>
              <w:t>In progress</w:t>
            </w:r>
          </w:p>
        </w:tc>
      </w:tr>
    </w:tbl>
    <w:p w14:paraId="7E8CC7AC" w14:textId="77777777" w:rsidR="000451B7" w:rsidRPr="003B3A64" w:rsidRDefault="000451B7" w:rsidP="000451B7">
      <w:pPr>
        <w:rPr>
          <w:rFonts w:ascii="Arial" w:hAnsi="Arial" w:cs="Arial"/>
        </w:rPr>
      </w:pPr>
    </w:p>
    <w:p w14:paraId="49E3A4D9" w14:textId="198FFC7C" w:rsidR="009A5549" w:rsidRPr="003B3A64" w:rsidRDefault="000451B7" w:rsidP="000451B7">
      <w:pPr>
        <w:pStyle w:val="Heading2"/>
      </w:pPr>
      <w:bookmarkStart w:id="18" w:name="_Toc73450621"/>
      <w:r w:rsidRPr="003B3A64">
        <w:t>Changes in STI diagnosis and testing rate during the COVID-19 pandemic in Australia</w:t>
      </w:r>
      <w:bookmarkEnd w:id="18"/>
    </w:p>
    <w:tbl>
      <w:tblPr>
        <w:tblStyle w:val="TableGridLight"/>
        <w:tblW w:w="9648" w:type="dxa"/>
        <w:tblInd w:w="-113" w:type="dxa"/>
        <w:tblLook w:val="04A0" w:firstRow="1" w:lastRow="0" w:firstColumn="1" w:lastColumn="0" w:noHBand="0" w:noVBand="1"/>
      </w:tblPr>
      <w:tblGrid>
        <w:gridCol w:w="1809"/>
        <w:gridCol w:w="7839"/>
      </w:tblGrid>
      <w:tr w:rsidR="009A5549" w:rsidRPr="003B3A64" w14:paraId="7A87F73F" w14:textId="77777777" w:rsidTr="00F00227">
        <w:trPr>
          <w:trHeight w:val="397"/>
        </w:trPr>
        <w:tc>
          <w:tcPr>
            <w:tcW w:w="1809" w:type="dxa"/>
          </w:tcPr>
          <w:p w14:paraId="70B9D343"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39" w:type="dxa"/>
          </w:tcPr>
          <w:p w14:paraId="23EA9CA4" w14:textId="77777777" w:rsidR="009A5549" w:rsidRPr="003B3A64" w:rsidRDefault="009A5549" w:rsidP="000451B7">
            <w:pPr>
              <w:rPr>
                <w:rFonts w:ascii="Arial" w:hAnsi="Arial" w:cs="Arial"/>
              </w:rPr>
            </w:pPr>
            <w:r w:rsidRPr="003B3A64">
              <w:rPr>
                <w:rFonts w:ascii="Arial" w:hAnsi="Arial" w:cs="Arial"/>
              </w:rPr>
              <w:t>30 April 2020</w:t>
            </w:r>
          </w:p>
        </w:tc>
      </w:tr>
      <w:tr w:rsidR="009A5549" w:rsidRPr="003B3A64" w14:paraId="64984F92" w14:textId="77777777" w:rsidTr="00F00227">
        <w:trPr>
          <w:trHeight w:val="397"/>
        </w:trPr>
        <w:tc>
          <w:tcPr>
            <w:tcW w:w="1809" w:type="dxa"/>
          </w:tcPr>
          <w:p w14:paraId="4D252A84" w14:textId="77777777" w:rsidR="009A5549" w:rsidRPr="00F00227" w:rsidRDefault="009A5549" w:rsidP="000451B7">
            <w:pPr>
              <w:rPr>
                <w:rFonts w:ascii="Arial" w:hAnsi="Arial" w:cs="Arial"/>
                <w:b/>
                <w:bCs/>
              </w:rPr>
            </w:pPr>
            <w:r w:rsidRPr="00F00227">
              <w:rPr>
                <w:rFonts w:ascii="Arial" w:hAnsi="Arial" w:cs="Arial"/>
                <w:b/>
                <w:bCs/>
              </w:rPr>
              <w:t>Lead:</w:t>
            </w:r>
          </w:p>
        </w:tc>
        <w:tc>
          <w:tcPr>
            <w:tcW w:w="7839" w:type="dxa"/>
          </w:tcPr>
          <w:p w14:paraId="25F935F9" w14:textId="2D285C8D" w:rsidR="009A5549" w:rsidRPr="003B3A64" w:rsidRDefault="009A5549" w:rsidP="000451B7">
            <w:pPr>
              <w:rPr>
                <w:rFonts w:ascii="Arial" w:hAnsi="Arial" w:cs="Arial"/>
              </w:rPr>
            </w:pPr>
            <w:r w:rsidRPr="003B3A64">
              <w:rPr>
                <w:rFonts w:ascii="Arial" w:hAnsi="Arial" w:cs="Arial"/>
              </w:rPr>
              <w:t>A/Prof Eric Chow (Melbourne Sexual Health Centre)</w:t>
            </w:r>
          </w:p>
        </w:tc>
      </w:tr>
      <w:tr w:rsidR="009A5549" w:rsidRPr="003B3A64" w14:paraId="7D2F6FE0" w14:textId="77777777" w:rsidTr="00F00227">
        <w:trPr>
          <w:trHeight w:val="1871"/>
        </w:trPr>
        <w:tc>
          <w:tcPr>
            <w:tcW w:w="1809" w:type="dxa"/>
          </w:tcPr>
          <w:p w14:paraId="42318422"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39" w:type="dxa"/>
          </w:tcPr>
          <w:p w14:paraId="5A6A9562" w14:textId="3532B18B" w:rsidR="009A5549" w:rsidRPr="003B3A64" w:rsidRDefault="009A5549" w:rsidP="000451B7">
            <w:pPr>
              <w:rPr>
                <w:rFonts w:ascii="Arial" w:hAnsi="Arial" w:cs="Arial"/>
              </w:rPr>
            </w:pPr>
            <w:r w:rsidRPr="003B3A64">
              <w:rPr>
                <w:rFonts w:ascii="Arial" w:hAnsi="Arial" w:cs="Arial"/>
              </w:rPr>
              <w:t>Dr Prital Patel</w:t>
            </w:r>
            <w:r w:rsidR="00A110BC" w:rsidRPr="003B3A64">
              <w:rPr>
                <w:rFonts w:ascii="Arial" w:hAnsi="Arial" w:cs="Arial"/>
              </w:rPr>
              <w:t>,</w:t>
            </w:r>
            <w:r w:rsidRPr="003B3A64">
              <w:rPr>
                <w:rFonts w:ascii="Arial" w:hAnsi="Arial" w:cs="Arial"/>
              </w:rPr>
              <w:t xml:space="preserve"> Dr Allison Carter</w:t>
            </w:r>
            <w:r w:rsidR="00A110BC" w:rsidRPr="003B3A64">
              <w:rPr>
                <w:rFonts w:ascii="Arial" w:hAnsi="Arial" w:cs="Arial"/>
              </w:rPr>
              <w:t xml:space="preserve">, </w:t>
            </w:r>
            <w:r w:rsidRPr="003B3A64">
              <w:rPr>
                <w:rFonts w:ascii="Arial" w:hAnsi="Arial" w:cs="Arial"/>
              </w:rPr>
              <w:t>Professor Christopher Fairley</w:t>
            </w:r>
            <w:r w:rsidR="00A110BC" w:rsidRPr="003B3A64">
              <w:rPr>
                <w:rFonts w:ascii="Arial" w:hAnsi="Arial" w:cs="Arial"/>
              </w:rPr>
              <w:t xml:space="preserve">, </w:t>
            </w:r>
            <w:r w:rsidRPr="003B3A64">
              <w:rPr>
                <w:rFonts w:ascii="Arial" w:hAnsi="Arial" w:cs="Arial"/>
              </w:rPr>
              <w:t>Dr Marjan Tabesh</w:t>
            </w:r>
            <w:r w:rsidR="00A110BC" w:rsidRPr="003B3A64">
              <w:rPr>
                <w:rFonts w:ascii="Arial" w:hAnsi="Arial" w:cs="Arial"/>
              </w:rPr>
              <w:t xml:space="preserve">, </w:t>
            </w:r>
            <w:r w:rsidRPr="003B3A64">
              <w:rPr>
                <w:rFonts w:ascii="Arial" w:hAnsi="Arial" w:cs="Arial"/>
              </w:rPr>
              <w:t>Prof Mark Stoové</w:t>
            </w:r>
            <w:r w:rsidR="00A110BC" w:rsidRPr="003B3A64">
              <w:rPr>
                <w:rFonts w:ascii="Arial" w:hAnsi="Arial" w:cs="Arial"/>
              </w:rPr>
              <w:t xml:space="preserve">, </w:t>
            </w:r>
            <w:r w:rsidRPr="003B3A64">
              <w:rPr>
                <w:rFonts w:ascii="Arial" w:hAnsi="Arial" w:cs="Arial"/>
              </w:rPr>
              <w:t>Prof Basil Donovan</w:t>
            </w:r>
            <w:r w:rsidR="00F43F04" w:rsidRPr="003B3A64">
              <w:rPr>
                <w:rFonts w:ascii="Arial" w:hAnsi="Arial" w:cs="Arial"/>
              </w:rPr>
              <w:t xml:space="preserve">, </w:t>
            </w:r>
            <w:r w:rsidRPr="003B3A64">
              <w:rPr>
                <w:rFonts w:ascii="Arial" w:hAnsi="Arial" w:cs="Arial"/>
              </w:rPr>
              <w:t>Prof Rebecca Guy</w:t>
            </w:r>
            <w:r w:rsidR="00F43F04" w:rsidRPr="003B3A64">
              <w:rPr>
                <w:rFonts w:ascii="Arial" w:hAnsi="Arial" w:cs="Arial"/>
              </w:rPr>
              <w:t xml:space="preserve">, </w:t>
            </w:r>
            <w:r w:rsidRPr="003B3A64">
              <w:rPr>
                <w:rFonts w:ascii="Arial" w:hAnsi="Arial" w:cs="Arial"/>
              </w:rPr>
              <w:t>Prof David Templeton</w:t>
            </w:r>
            <w:r w:rsidR="00F43F04" w:rsidRPr="003B3A64">
              <w:rPr>
                <w:rFonts w:ascii="Arial" w:hAnsi="Arial" w:cs="Arial"/>
              </w:rPr>
              <w:t xml:space="preserve">, </w:t>
            </w:r>
            <w:r w:rsidRPr="003B3A64">
              <w:rPr>
                <w:rFonts w:ascii="Arial" w:hAnsi="Arial" w:cs="Arial"/>
              </w:rPr>
              <w:t>A/Prof Anna McNulty</w:t>
            </w:r>
          </w:p>
          <w:p w14:paraId="6418D7BA" w14:textId="77777777" w:rsidR="00964349" w:rsidRPr="003B3A64" w:rsidRDefault="00964349" w:rsidP="000451B7">
            <w:pPr>
              <w:rPr>
                <w:rFonts w:ascii="Arial" w:hAnsi="Arial" w:cs="Arial"/>
              </w:rPr>
            </w:pPr>
          </w:p>
          <w:p w14:paraId="1E88B25E" w14:textId="2818F54E" w:rsidR="00964349" w:rsidRPr="003B3A64" w:rsidRDefault="00964349"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0267D397" w14:textId="77777777" w:rsidTr="00F00227">
        <w:trPr>
          <w:trHeight w:val="850"/>
        </w:trPr>
        <w:tc>
          <w:tcPr>
            <w:tcW w:w="1809" w:type="dxa"/>
          </w:tcPr>
          <w:p w14:paraId="1FE3D944"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39" w:type="dxa"/>
          </w:tcPr>
          <w:p w14:paraId="0312C6F8" w14:textId="77777777" w:rsidR="001D48DF" w:rsidRPr="003B3A64" w:rsidRDefault="001D48DF" w:rsidP="000451B7">
            <w:pPr>
              <w:rPr>
                <w:rFonts w:ascii="Arial" w:hAnsi="Arial" w:cs="Arial"/>
                <w:lang w:val="en-US"/>
              </w:rPr>
            </w:pPr>
            <w:r w:rsidRPr="003B3A64">
              <w:rPr>
                <w:rFonts w:ascii="Arial" w:hAnsi="Arial" w:cs="Arial"/>
                <w:lang w:val="en-US"/>
              </w:rPr>
              <w:t>To examine the impact of coronavirus (COVID-19) pandemic to the changes in (i) STI diagnoses (ii) testing rate (iii) sexual practices among men who have sex with men and female sex workers in Australia.</w:t>
            </w:r>
          </w:p>
        </w:tc>
      </w:tr>
      <w:tr w:rsidR="001D48DF" w:rsidRPr="003B3A64" w14:paraId="7A8ECF9D" w14:textId="77777777" w:rsidTr="00F00227">
        <w:trPr>
          <w:trHeight w:val="964"/>
        </w:trPr>
        <w:tc>
          <w:tcPr>
            <w:tcW w:w="1809" w:type="dxa"/>
          </w:tcPr>
          <w:p w14:paraId="642D03E0"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39" w:type="dxa"/>
          </w:tcPr>
          <w:p w14:paraId="2DFA85CF" w14:textId="77777777" w:rsidR="00BF2FF0" w:rsidRPr="003B3A64" w:rsidRDefault="00D0426D" w:rsidP="000451B7">
            <w:pPr>
              <w:rPr>
                <w:rFonts w:ascii="Arial" w:hAnsi="Arial" w:cs="Arial"/>
              </w:rPr>
            </w:pPr>
            <w:sdt>
              <w:sdtPr>
                <w:rPr>
                  <w:rFonts w:ascii="Arial" w:hAnsi="Arial" w:cs="Arial"/>
                </w:rPr>
                <w:id w:val="-699387882"/>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General practice </w:t>
            </w:r>
            <w:sdt>
              <w:sdtPr>
                <w:rPr>
                  <w:rFonts w:ascii="Arial" w:hAnsi="Arial" w:cs="Arial"/>
                </w:rPr>
                <w:id w:val="465714860"/>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Sexual health clinic </w:t>
            </w:r>
            <w:sdt>
              <w:sdtPr>
                <w:rPr>
                  <w:rFonts w:ascii="Arial" w:hAnsi="Arial" w:cs="Arial"/>
                </w:rPr>
                <w:id w:val="-146003035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Hospital</w:t>
            </w:r>
          </w:p>
          <w:p w14:paraId="7EEC156F" w14:textId="77777777" w:rsidR="00BF2FF0" w:rsidRPr="003B3A64" w:rsidRDefault="00D0426D" w:rsidP="000451B7">
            <w:pPr>
              <w:rPr>
                <w:rFonts w:ascii="Arial" w:hAnsi="Arial" w:cs="Arial"/>
              </w:rPr>
            </w:pPr>
            <w:sdt>
              <w:sdtPr>
                <w:rPr>
                  <w:rFonts w:ascii="Arial" w:hAnsi="Arial" w:cs="Arial"/>
                </w:rPr>
                <w:id w:val="208571754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Community-led health service </w:t>
            </w:r>
            <w:sdt>
              <w:sdtPr>
                <w:rPr>
                  <w:rFonts w:ascii="Arial" w:hAnsi="Arial" w:cs="Arial"/>
                </w:rPr>
                <w:id w:val="-24927310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Drug and alcohol service</w:t>
            </w:r>
          </w:p>
          <w:p w14:paraId="41FF4F37" w14:textId="77777777" w:rsidR="001D48DF" w:rsidRPr="003B3A64" w:rsidRDefault="00D0426D" w:rsidP="000451B7">
            <w:pPr>
              <w:rPr>
                <w:rFonts w:ascii="Arial" w:hAnsi="Arial" w:cs="Arial"/>
              </w:rPr>
            </w:pPr>
            <w:sdt>
              <w:sdtPr>
                <w:rPr>
                  <w:rFonts w:ascii="Arial" w:hAnsi="Arial" w:cs="Arial"/>
                </w:rPr>
                <w:id w:val="-106688040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Pathology laboratories</w:t>
            </w:r>
          </w:p>
        </w:tc>
      </w:tr>
      <w:tr w:rsidR="009A5549" w:rsidRPr="003B3A64" w14:paraId="1F9B0E6C" w14:textId="77777777" w:rsidTr="00F00227">
        <w:trPr>
          <w:trHeight w:val="397"/>
        </w:trPr>
        <w:tc>
          <w:tcPr>
            <w:tcW w:w="1809" w:type="dxa"/>
          </w:tcPr>
          <w:p w14:paraId="53BFA3AF" w14:textId="77777777" w:rsidR="009A5549" w:rsidRPr="00F00227" w:rsidRDefault="009A5549" w:rsidP="000451B7">
            <w:pPr>
              <w:rPr>
                <w:rFonts w:ascii="Arial" w:hAnsi="Arial" w:cs="Arial"/>
                <w:b/>
                <w:bCs/>
              </w:rPr>
            </w:pPr>
            <w:r w:rsidRPr="00F00227">
              <w:rPr>
                <w:rFonts w:ascii="Arial" w:hAnsi="Arial" w:cs="Arial"/>
                <w:b/>
                <w:bCs/>
              </w:rPr>
              <w:t>Status</w:t>
            </w:r>
          </w:p>
        </w:tc>
        <w:tc>
          <w:tcPr>
            <w:tcW w:w="7839" w:type="dxa"/>
          </w:tcPr>
          <w:p w14:paraId="79F74EE8" w14:textId="77777777" w:rsidR="009A5549" w:rsidRPr="003B3A64" w:rsidRDefault="009A5549" w:rsidP="000451B7">
            <w:pPr>
              <w:rPr>
                <w:rFonts w:ascii="Arial" w:hAnsi="Arial" w:cs="Arial"/>
              </w:rPr>
            </w:pPr>
            <w:r w:rsidRPr="003B3A64">
              <w:rPr>
                <w:rFonts w:ascii="Arial" w:hAnsi="Arial" w:cs="Arial"/>
              </w:rPr>
              <w:t>In progress</w:t>
            </w:r>
          </w:p>
        </w:tc>
      </w:tr>
    </w:tbl>
    <w:p w14:paraId="1A850DB1" w14:textId="0DB0964E" w:rsidR="009A5549" w:rsidRPr="003B3A64" w:rsidRDefault="009A5549" w:rsidP="000451B7">
      <w:pPr>
        <w:rPr>
          <w:rFonts w:ascii="Arial" w:hAnsi="Arial" w:cs="Arial"/>
        </w:rPr>
      </w:pPr>
    </w:p>
    <w:p w14:paraId="4A82D526" w14:textId="1B148FCE" w:rsidR="000451B7" w:rsidRPr="003B3A64" w:rsidRDefault="000451B7" w:rsidP="000451B7">
      <w:pPr>
        <w:pStyle w:val="Heading2"/>
      </w:pPr>
      <w:bookmarkStart w:id="19" w:name="_Toc73450622"/>
      <w:r w:rsidRPr="003B3A64">
        <w:t>Trends in HIV testing frequency among MSM not taking PrEP</w:t>
      </w:r>
      <w:bookmarkEnd w:id="19"/>
    </w:p>
    <w:tbl>
      <w:tblPr>
        <w:tblStyle w:val="TableGridLight"/>
        <w:tblW w:w="9648" w:type="dxa"/>
        <w:tblInd w:w="-113" w:type="dxa"/>
        <w:tblLayout w:type="fixed"/>
        <w:tblLook w:val="04A0" w:firstRow="1" w:lastRow="0" w:firstColumn="1" w:lastColumn="0" w:noHBand="0" w:noVBand="1"/>
      </w:tblPr>
      <w:tblGrid>
        <w:gridCol w:w="1842"/>
        <w:gridCol w:w="7806"/>
      </w:tblGrid>
      <w:tr w:rsidR="009A5549" w:rsidRPr="003B3A64" w14:paraId="70EF7530" w14:textId="77777777" w:rsidTr="00C74BD8">
        <w:trPr>
          <w:trHeight w:val="397"/>
        </w:trPr>
        <w:tc>
          <w:tcPr>
            <w:tcW w:w="1842" w:type="dxa"/>
          </w:tcPr>
          <w:p w14:paraId="5E8E0001"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06" w:type="dxa"/>
          </w:tcPr>
          <w:p w14:paraId="08A3047A" w14:textId="77777777" w:rsidR="009A5549" w:rsidRPr="003B3A64" w:rsidRDefault="009A5549" w:rsidP="000451B7">
            <w:pPr>
              <w:rPr>
                <w:rFonts w:ascii="Arial" w:hAnsi="Arial" w:cs="Arial"/>
              </w:rPr>
            </w:pPr>
            <w:r w:rsidRPr="003B3A64">
              <w:rPr>
                <w:rFonts w:ascii="Arial" w:hAnsi="Arial" w:cs="Arial"/>
              </w:rPr>
              <w:t>29 April 2020</w:t>
            </w:r>
          </w:p>
        </w:tc>
      </w:tr>
      <w:tr w:rsidR="009A5549" w:rsidRPr="003B3A64" w14:paraId="63130E98" w14:textId="77777777" w:rsidTr="00C74BD8">
        <w:trPr>
          <w:trHeight w:val="397"/>
        </w:trPr>
        <w:tc>
          <w:tcPr>
            <w:tcW w:w="1842" w:type="dxa"/>
          </w:tcPr>
          <w:p w14:paraId="2D6FAD79" w14:textId="77777777" w:rsidR="009A5549" w:rsidRPr="00F00227" w:rsidRDefault="009A5549" w:rsidP="000451B7">
            <w:pPr>
              <w:rPr>
                <w:rFonts w:ascii="Arial" w:hAnsi="Arial" w:cs="Arial"/>
                <w:b/>
                <w:bCs/>
              </w:rPr>
            </w:pPr>
            <w:r w:rsidRPr="00F00227">
              <w:rPr>
                <w:rFonts w:ascii="Arial" w:hAnsi="Arial" w:cs="Arial"/>
                <w:b/>
                <w:bCs/>
              </w:rPr>
              <w:t>Lead:</w:t>
            </w:r>
          </w:p>
        </w:tc>
        <w:tc>
          <w:tcPr>
            <w:tcW w:w="7806" w:type="dxa"/>
          </w:tcPr>
          <w:p w14:paraId="3CD218ED" w14:textId="63A7DD6E" w:rsidR="009A5549" w:rsidRPr="003B3A64" w:rsidRDefault="009A5549" w:rsidP="000451B7">
            <w:pPr>
              <w:rPr>
                <w:rFonts w:ascii="Arial" w:hAnsi="Arial" w:cs="Arial"/>
              </w:rPr>
            </w:pPr>
            <w:r w:rsidRPr="003B3A64">
              <w:rPr>
                <w:rFonts w:ascii="Arial" w:hAnsi="Arial" w:cs="Arial"/>
              </w:rPr>
              <w:t xml:space="preserve">Jennifer Dittmer (Burnet Institute) </w:t>
            </w:r>
          </w:p>
        </w:tc>
      </w:tr>
      <w:tr w:rsidR="009A5549" w:rsidRPr="003B3A64" w14:paraId="2A645141" w14:textId="77777777" w:rsidTr="00C74BD8">
        <w:trPr>
          <w:trHeight w:val="1644"/>
        </w:trPr>
        <w:tc>
          <w:tcPr>
            <w:tcW w:w="1842" w:type="dxa"/>
          </w:tcPr>
          <w:p w14:paraId="6D23B688"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06" w:type="dxa"/>
          </w:tcPr>
          <w:p w14:paraId="0E1E6D08" w14:textId="77777777" w:rsidR="009A5549" w:rsidRPr="003B3A64" w:rsidRDefault="009A5549" w:rsidP="000451B7">
            <w:pPr>
              <w:rPr>
                <w:rFonts w:ascii="Arial" w:hAnsi="Arial" w:cs="Arial"/>
              </w:rPr>
            </w:pPr>
            <w:r w:rsidRPr="003B3A64">
              <w:rPr>
                <w:rFonts w:ascii="Arial" w:hAnsi="Arial" w:cs="Arial"/>
              </w:rPr>
              <w:t>Michael Traeger, Jason Asselin, Kathleen Ryan, Mark Stoove, Carol El-Hayek, Anna Wilkinson, Tafireyi Marukutira</w:t>
            </w:r>
          </w:p>
          <w:p w14:paraId="4049757E" w14:textId="77777777" w:rsidR="009A5549" w:rsidRPr="003B3A64" w:rsidRDefault="009A5549" w:rsidP="000451B7">
            <w:pPr>
              <w:rPr>
                <w:rFonts w:ascii="Arial" w:hAnsi="Arial" w:cs="Arial"/>
              </w:rPr>
            </w:pPr>
          </w:p>
          <w:p w14:paraId="5D2D3558" w14:textId="7027E66E" w:rsidR="009A5549" w:rsidRPr="003B3A64" w:rsidRDefault="00964349"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7CD45B14" w14:textId="77777777" w:rsidTr="00C74BD8">
        <w:trPr>
          <w:trHeight w:val="624"/>
        </w:trPr>
        <w:tc>
          <w:tcPr>
            <w:tcW w:w="1842" w:type="dxa"/>
          </w:tcPr>
          <w:p w14:paraId="658DEDBF"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06" w:type="dxa"/>
          </w:tcPr>
          <w:p w14:paraId="10E6AF00" w14:textId="77777777" w:rsidR="001D48DF" w:rsidRPr="003B3A64" w:rsidRDefault="001D48DF" w:rsidP="000451B7">
            <w:pPr>
              <w:rPr>
                <w:rFonts w:ascii="Arial" w:hAnsi="Arial" w:cs="Arial"/>
                <w:lang w:val="en-US"/>
              </w:rPr>
            </w:pPr>
            <w:r w:rsidRPr="003B3A64">
              <w:rPr>
                <w:rFonts w:ascii="Arial" w:hAnsi="Arial" w:cs="Arial"/>
                <w:lang w:val="en-US"/>
              </w:rPr>
              <w:t>To describe trends in HIV testing and retesting rates among Australian GBM not prescribed PrEP.</w:t>
            </w:r>
          </w:p>
        </w:tc>
      </w:tr>
      <w:tr w:rsidR="001D48DF" w:rsidRPr="003B3A64" w14:paraId="69FE4542" w14:textId="77777777" w:rsidTr="00C74BD8">
        <w:trPr>
          <w:trHeight w:val="1020"/>
        </w:trPr>
        <w:tc>
          <w:tcPr>
            <w:tcW w:w="1842" w:type="dxa"/>
          </w:tcPr>
          <w:p w14:paraId="79B7046D"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06" w:type="dxa"/>
          </w:tcPr>
          <w:p w14:paraId="7D31B4AB" w14:textId="77777777" w:rsidR="00BF2FF0" w:rsidRPr="003B3A64" w:rsidRDefault="00D0426D" w:rsidP="000451B7">
            <w:pPr>
              <w:rPr>
                <w:rFonts w:ascii="Arial" w:hAnsi="Arial" w:cs="Arial"/>
              </w:rPr>
            </w:pPr>
            <w:sdt>
              <w:sdtPr>
                <w:rPr>
                  <w:rFonts w:ascii="Arial" w:hAnsi="Arial" w:cs="Arial"/>
                </w:rPr>
                <w:id w:val="1411203029"/>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General practice </w:t>
            </w:r>
            <w:sdt>
              <w:sdtPr>
                <w:rPr>
                  <w:rFonts w:ascii="Arial" w:hAnsi="Arial" w:cs="Arial"/>
                </w:rPr>
                <w:id w:val="483438297"/>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Sexual health clinic </w:t>
            </w:r>
            <w:sdt>
              <w:sdtPr>
                <w:rPr>
                  <w:rFonts w:ascii="Arial" w:hAnsi="Arial" w:cs="Arial"/>
                </w:rPr>
                <w:id w:val="55675135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Hospital</w:t>
            </w:r>
          </w:p>
          <w:p w14:paraId="76ECF3B0" w14:textId="77777777" w:rsidR="00BF2FF0" w:rsidRPr="003B3A64" w:rsidRDefault="00D0426D" w:rsidP="000451B7">
            <w:pPr>
              <w:rPr>
                <w:rFonts w:ascii="Arial" w:hAnsi="Arial" w:cs="Arial"/>
              </w:rPr>
            </w:pPr>
            <w:sdt>
              <w:sdtPr>
                <w:rPr>
                  <w:rFonts w:ascii="Arial" w:hAnsi="Arial" w:cs="Arial"/>
                </w:rPr>
                <w:id w:val="-140973701"/>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Community-led health service </w:t>
            </w:r>
            <w:sdt>
              <w:sdtPr>
                <w:rPr>
                  <w:rFonts w:ascii="Arial" w:hAnsi="Arial" w:cs="Arial"/>
                </w:rPr>
                <w:id w:val="2071617742"/>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Drug and alcohol service</w:t>
            </w:r>
          </w:p>
          <w:p w14:paraId="7B4D929B" w14:textId="77777777" w:rsidR="00BF2FF0" w:rsidRPr="003B3A64" w:rsidRDefault="00D0426D" w:rsidP="000451B7">
            <w:pPr>
              <w:rPr>
                <w:rFonts w:ascii="Arial" w:hAnsi="Arial" w:cs="Arial"/>
              </w:rPr>
            </w:pPr>
            <w:sdt>
              <w:sdtPr>
                <w:rPr>
                  <w:rFonts w:ascii="Arial" w:hAnsi="Arial" w:cs="Arial"/>
                </w:rPr>
                <w:id w:val="154275636"/>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Pathology laboratories</w:t>
            </w:r>
          </w:p>
        </w:tc>
      </w:tr>
      <w:tr w:rsidR="009A5549" w:rsidRPr="003B3A64" w14:paraId="38E57614" w14:textId="77777777" w:rsidTr="00C74BD8">
        <w:trPr>
          <w:trHeight w:val="397"/>
        </w:trPr>
        <w:tc>
          <w:tcPr>
            <w:tcW w:w="1842" w:type="dxa"/>
          </w:tcPr>
          <w:p w14:paraId="5AB3E60B" w14:textId="77777777" w:rsidR="009A5549" w:rsidRPr="00F00227" w:rsidRDefault="009A5549" w:rsidP="000451B7">
            <w:pPr>
              <w:rPr>
                <w:rFonts w:ascii="Arial" w:hAnsi="Arial" w:cs="Arial"/>
                <w:b/>
                <w:bCs/>
              </w:rPr>
            </w:pPr>
            <w:r w:rsidRPr="00F00227">
              <w:rPr>
                <w:rFonts w:ascii="Arial" w:hAnsi="Arial" w:cs="Arial"/>
                <w:b/>
                <w:bCs/>
              </w:rPr>
              <w:t>Status</w:t>
            </w:r>
          </w:p>
        </w:tc>
        <w:tc>
          <w:tcPr>
            <w:tcW w:w="7806" w:type="dxa"/>
          </w:tcPr>
          <w:p w14:paraId="428D1182" w14:textId="77777777" w:rsidR="009A5549" w:rsidRPr="003B3A64" w:rsidRDefault="009A5549" w:rsidP="000451B7">
            <w:pPr>
              <w:rPr>
                <w:rFonts w:ascii="Arial" w:hAnsi="Arial" w:cs="Arial"/>
              </w:rPr>
            </w:pPr>
            <w:r w:rsidRPr="003B3A64">
              <w:rPr>
                <w:rFonts w:ascii="Arial" w:hAnsi="Arial" w:cs="Arial"/>
              </w:rPr>
              <w:t>In progress</w:t>
            </w:r>
          </w:p>
        </w:tc>
      </w:tr>
    </w:tbl>
    <w:p w14:paraId="55EFAC8A" w14:textId="67043D85" w:rsidR="009A5549" w:rsidRPr="003B3A64" w:rsidRDefault="009A5549" w:rsidP="000451B7">
      <w:pPr>
        <w:rPr>
          <w:rFonts w:ascii="Arial" w:hAnsi="Arial" w:cs="Arial"/>
        </w:rPr>
      </w:pPr>
    </w:p>
    <w:p w14:paraId="28B915A6" w14:textId="63029874" w:rsidR="000451B7" w:rsidRPr="003B3A64" w:rsidRDefault="000451B7" w:rsidP="000451B7">
      <w:pPr>
        <w:pStyle w:val="Heading2"/>
      </w:pPr>
      <w:bookmarkStart w:id="20" w:name="_Toc73450623"/>
      <w:r w:rsidRPr="003B3A64">
        <w:t>Investigation of the impacts of syphilis screening on diagnosis and trend of the epidemic in Australian MSM</w:t>
      </w:r>
      <w:bookmarkEnd w:id="20"/>
    </w:p>
    <w:tbl>
      <w:tblPr>
        <w:tblStyle w:val="TableGridLight"/>
        <w:tblW w:w="9648" w:type="dxa"/>
        <w:tblInd w:w="-113" w:type="dxa"/>
        <w:tblLayout w:type="fixed"/>
        <w:tblLook w:val="04A0" w:firstRow="1" w:lastRow="0" w:firstColumn="1" w:lastColumn="0" w:noHBand="0" w:noVBand="1"/>
      </w:tblPr>
      <w:tblGrid>
        <w:gridCol w:w="1842"/>
        <w:gridCol w:w="7806"/>
      </w:tblGrid>
      <w:tr w:rsidR="009A5549" w:rsidRPr="003B3A64" w14:paraId="65C77331" w14:textId="77777777" w:rsidTr="00C74BD8">
        <w:trPr>
          <w:trHeight w:val="397"/>
        </w:trPr>
        <w:tc>
          <w:tcPr>
            <w:tcW w:w="1842" w:type="dxa"/>
          </w:tcPr>
          <w:p w14:paraId="2921BA8A"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06" w:type="dxa"/>
          </w:tcPr>
          <w:p w14:paraId="0DFE09B7" w14:textId="77777777" w:rsidR="009A5549" w:rsidRPr="003B3A64" w:rsidRDefault="009A5549" w:rsidP="000451B7">
            <w:pPr>
              <w:rPr>
                <w:rFonts w:ascii="Arial" w:hAnsi="Arial" w:cs="Arial"/>
              </w:rPr>
            </w:pPr>
            <w:r w:rsidRPr="003B3A64">
              <w:rPr>
                <w:rFonts w:ascii="Arial" w:hAnsi="Arial" w:cs="Arial"/>
              </w:rPr>
              <w:t>29 April 2020</w:t>
            </w:r>
          </w:p>
        </w:tc>
      </w:tr>
      <w:tr w:rsidR="009A5549" w:rsidRPr="003B3A64" w14:paraId="3E8422E9" w14:textId="77777777" w:rsidTr="00C74BD8">
        <w:trPr>
          <w:trHeight w:val="397"/>
        </w:trPr>
        <w:tc>
          <w:tcPr>
            <w:tcW w:w="1842" w:type="dxa"/>
          </w:tcPr>
          <w:p w14:paraId="2F9B041B" w14:textId="77777777" w:rsidR="009A5549" w:rsidRPr="00F00227" w:rsidRDefault="009A5549" w:rsidP="000451B7">
            <w:pPr>
              <w:rPr>
                <w:rFonts w:ascii="Arial" w:hAnsi="Arial" w:cs="Arial"/>
                <w:b/>
                <w:bCs/>
              </w:rPr>
            </w:pPr>
            <w:r w:rsidRPr="00F00227">
              <w:rPr>
                <w:rFonts w:ascii="Arial" w:hAnsi="Arial" w:cs="Arial"/>
                <w:b/>
                <w:bCs/>
              </w:rPr>
              <w:t>Lead:</w:t>
            </w:r>
          </w:p>
        </w:tc>
        <w:tc>
          <w:tcPr>
            <w:tcW w:w="7806" w:type="dxa"/>
          </w:tcPr>
          <w:p w14:paraId="68F94976" w14:textId="77777777" w:rsidR="009A5549" w:rsidRPr="003B3A64" w:rsidRDefault="009A5549" w:rsidP="000451B7">
            <w:pPr>
              <w:rPr>
                <w:rFonts w:ascii="Arial" w:hAnsi="Arial" w:cs="Arial"/>
              </w:rPr>
            </w:pPr>
            <w:r w:rsidRPr="003B3A64">
              <w:rPr>
                <w:rFonts w:ascii="Arial" w:hAnsi="Arial" w:cs="Arial"/>
              </w:rPr>
              <w:t>Lei Zhang (Melbourne Sexual Health Centre)</w:t>
            </w:r>
          </w:p>
        </w:tc>
      </w:tr>
      <w:tr w:rsidR="009A5549" w:rsidRPr="003B3A64" w14:paraId="27029185" w14:textId="77777777" w:rsidTr="00ED7C23">
        <w:trPr>
          <w:trHeight w:val="1928"/>
        </w:trPr>
        <w:tc>
          <w:tcPr>
            <w:tcW w:w="1842" w:type="dxa"/>
          </w:tcPr>
          <w:p w14:paraId="6E3C25D3"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06" w:type="dxa"/>
          </w:tcPr>
          <w:p w14:paraId="2F72AEC2" w14:textId="42CC5DC9" w:rsidR="009A5549" w:rsidRPr="003B3A64" w:rsidRDefault="009A5549" w:rsidP="000451B7">
            <w:pPr>
              <w:rPr>
                <w:rFonts w:ascii="Arial" w:hAnsi="Arial" w:cs="Arial"/>
              </w:rPr>
            </w:pPr>
            <w:r w:rsidRPr="003B3A64">
              <w:rPr>
                <w:rFonts w:ascii="Arial" w:hAnsi="Arial" w:cs="Arial"/>
              </w:rPr>
              <w:t>Professor Christopher Fairley</w:t>
            </w:r>
            <w:r w:rsidR="00ED7C23">
              <w:rPr>
                <w:rFonts w:ascii="Arial" w:hAnsi="Arial" w:cs="Arial"/>
              </w:rPr>
              <w:t xml:space="preserve">, </w:t>
            </w:r>
            <w:r w:rsidRPr="003B3A64">
              <w:rPr>
                <w:rFonts w:ascii="Arial" w:hAnsi="Arial" w:cs="Arial"/>
              </w:rPr>
              <w:t>A/Prof Marcus Chen</w:t>
            </w:r>
            <w:r w:rsidR="00ED7C23">
              <w:rPr>
                <w:rFonts w:ascii="Arial" w:hAnsi="Arial" w:cs="Arial"/>
              </w:rPr>
              <w:t xml:space="preserve">, </w:t>
            </w:r>
            <w:r w:rsidRPr="003B3A64">
              <w:rPr>
                <w:rFonts w:ascii="Arial" w:hAnsi="Arial" w:cs="Arial"/>
              </w:rPr>
              <w:t xml:space="preserve"> A/Prof Eric Chow</w:t>
            </w:r>
            <w:r w:rsidR="00ED7C23">
              <w:rPr>
                <w:rFonts w:ascii="Arial" w:hAnsi="Arial" w:cs="Arial"/>
              </w:rPr>
              <w:t>,</w:t>
            </w:r>
            <w:r w:rsidRPr="003B3A64">
              <w:rPr>
                <w:rFonts w:ascii="Arial" w:hAnsi="Arial" w:cs="Arial"/>
              </w:rPr>
              <w:t xml:space="preserve"> Prof Basil Donovan</w:t>
            </w:r>
            <w:r w:rsidR="00ED7C23">
              <w:rPr>
                <w:rFonts w:ascii="Arial" w:hAnsi="Arial" w:cs="Arial"/>
              </w:rPr>
              <w:t xml:space="preserve">, </w:t>
            </w:r>
            <w:r w:rsidRPr="003B3A64">
              <w:rPr>
                <w:rFonts w:ascii="Arial" w:hAnsi="Arial" w:cs="Arial"/>
              </w:rPr>
              <w:t>Dr Denton Callander</w:t>
            </w:r>
            <w:r w:rsidR="00ED7C23">
              <w:rPr>
                <w:rFonts w:ascii="Arial" w:hAnsi="Arial" w:cs="Arial"/>
              </w:rPr>
              <w:t xml:space="preserve">, </w:t>
            </w:r>
            <w:r w:rsidRPr="003B3A64">
              <w:rPr>
                <w:rFonts w:ascii="Arial" w:hAnsi="Arial" w:cs="Arial"/>
              </w:rPr>
              <w:t>Rebecca Guy</w:t>
            </w:r>
            <w:r w:rsidR="00ED7C23">
              <w:rPr>
                <w:rFonts w:ascii="Arial" w:hAnsi="Arial" w:cs="Arial"/>
              </w:rPr>
              <w:t>,</w:t>
            </w:r>
            <w:r w:rsidRPr="003B3A64">
              <w:rPr>
                <w:rFonts w:ascii="Arial" w:hAnsi="Arial" w:cs="Arial"/>
              </w:rPr>
              <w:t xml:space="preserve"> A/Prof Lei Zhang</w:t>
            </w:r>
            <w:r w:rsidR="00ED7C23">
              <w:rPr>
                <w:rFonts w:ascii="Arial" w:hAnsi="Arial" w:cs="Arial"/>
              </w:rPr>
              <w:t xml:space="preserve">, </w:t>
            </w:r>
            <w:r w:rsidRPr="003B3A64">
              <w:rPr>
                <w:rFonts w:ascii="Arial" w:hAnsi="Arial" w:cs="Arial"/>
              </w:rPr>
              <w:t>Mark Stoove</w:t>
            </w:r>
          </w:p>
          <w:p w14:paraId="6FDF2EF7" w14:textId="77777777" w:rsidR="00C03EBD" w:rsidRPr="003B3A64" w:rsidRDefault="00C03EBD" w:rsidP="000451B7">
            <w:pPr>
              <w:rPr>
                <w:rFonts w:ascii="Arial" w:hAnsi="Arial" w:cs="Arial"/>
              </w:rPr>
            </w:pPr>
          </w:p>
          <w:p w14:paraId="1484000C" w14:textId="6019B55C" w:rsidR="00C03EBD" w:rsidRPr="003B3A64" w:rsidRDefault="00C03EBD"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4847241E" w14:textId="77777777" w:rsidTr="00870CE4">
        <w:trPr>
          <w:trHeight w:val="3175"/>
        </w:trPr>
        <w:tc>
          <w:tcPr>
            <w:tcW w:w="1842" w:type="dxa"/>
          </w:tcPr>
          <w:p w14:paraId="289567E5" w14:textId="77777777" w:rsidR="001D48DF" w:rsidRPr="00F00227" w:rsidRDefault="001D48DF" w:rsidP="000451B7">
            <w:pPr>
              <w:rPr>
                <w:rFonts w:ascii="Arial" w:hAnsi="Arial" w:cs="Arial"/>
                <w:b/>
                <w:bCs/>
              </w:rPr>
            </w:pPr>
            <w:r w:rsidRPr="00F00227">
              <w:rPr>
                <w:rFonts w:ascii="Arial" w:hAnsi="Arial" w:cs="Arial"/>
                <w:b/>
                <w:bCs/>
              </w:rPr>
              <w:lastRenderedPageBreak/>
              <w:t>Objective(s):</w:t>
            </w:r>
          </w:p>
        </w:tc>
        <w:tc>
          <w:tcPr>
            <w:tcW w:w="7806" w:type="dxa"/>
          </w:tcPr>
          <w:p w14:paraId="06BF8819" w14:textId="77777777" w:rsidR="001D48DF" w:rsidRPr="003B3A64" w:rsidRDefault="001D48DF" w:rsidP="000451B7">
            <w:pPr>
              <w:rPr>
                <w:rFonts w:ascii="Arial" w:hAnsi="Arial" w:cs="Arial"/>
                <w:lang w:val="en-US"/>
              </w:rPr>
            </w:pPr>
            <w:r w:rsidRPr="003B3A64">
              <w:rPr>
                <w:rFonts w:ascii="Arial" w:hAnsi="Arial" w:cs="Arial"/>
                <w:lang w:val="en-US"/>
              </w:rPr>
              <w:t>To examine how syphilis screening alters the epidemic and determine the most effective strategy for screening in Australian MSM, the following objectives are addressed:</w:t>
            </w:r>
          </w:p>
          <w:p w14:paraId="7CD4DAA1" w14:textId="77777777" w:rsidR="001D48DF" w:rsidRPr="003B3A64" w:rsidRDefault="001D48DF" w:rsidP="000451B7">
            <w:pPr>
              <w:pStyle w:val="ListParagraph"/>
              <w:numPr>
                <w:ilvl w:val="0"/>
                <w:numId w:val="17"/>
              </w:numPr>
              <w:rPr>
                <w:rFonts w:ascii="Arial" w:hAnsi="Arial" w:cs="Arial"/>
              </w:rPr>
            </w:pPr>
            <w:r w:rsidRPr="003B3A64">
              <w:rPr>
                <w:rFonts w:ascii="Arial" w:hAnsi="Arial" w:cs="Arial"/>
              </w:rPr>
              <w:t>To determine whether increasing syphilis diagnoses are due to increasing screening or expanding epidemic.</w:t>
            </w:r>
          </w:p>
          <w:p w14:paraId="0CD4517F" w14:textId="77777777" w:rsidR="001D48DF" w:rsidRPr="003B3A64" w:rsidRDefault="001D48DF" w:rsidP="000451B7">
            <w:pPr>
              <w:pStyle w:val="ListParagraph"/>
              <w:numPr>
                <w:ilvl w:val="0"/>
                <w:numId w:val="17"/>
              </w:numPr>
              <w:rPr>
                <w:rFonts w:ascii="Arial" w:hAnsi="Arial" w:cs="Arial"/>
              </w:rPr>
            </w:pPr>
            <w:r w:rsidRPr="003B3A64">
              <w:rPr>
                <w:rFonts w:ascii="Arial" w:hAnsi="Arial" w:cs="Arial"/>
              </w:rPr>
              <w:t>To address the inequality of provision of syphilis screening in high-load specialised clinics versus other clinics (low-load and general practice clinics). At the moment, most diagnoses of syphilis are made in a few specialised high-load clinics (e.g. MSHC), but in comparison, other clinics form a much larger network. By ‘decentralising’ syphilis screening to low-load and GP clinics, we aim to address impact of increasing coverage/frequency in MSM.</w:t>
            </w:r>
          </w:p>
        </w:tc>
      </w:tr>
      <w:tr w:rsidR="001D48DF" w:rsidRPr="003B3A64" w14:paraId="771495DA" w14:textId="77777777" w:rsidTr="00EF0A97">
        <w:trPr>
          <w:trHeight w:val="964"/>
        </w:trPr>
        <w:tc>
          <w:tcPr>
            <w:tcW w:w="1842" w:type="dxa"/>
          </w:tcPr>
          <w:p w14:paraId="6C416877"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06" w:type="dxa"/>
          </w:tcPr>
          <w:p w14:paraId="245187B5" w14:textId="77777777" w:rsidR="00BF2FF0" w:rsidRPr="003B3A64" w:rsidRDefault="00D0426D" w:rsidP="000451B7">
            <w:pPr>
              <w:rPr>
                <w:rFonts w:ascii="Arial" w:hAnsi="Arial" w:cs="Arial"/>
              </w:rPr>
            </w:pPr>
            <w:sdt>
              <w:sdtPr>
                <w:rPr>
                  <w:rFonts w:ascii="Arial" w:hAnsi="Arial" w:cs="Arial"/>
                </w:rPr>
                <w:id w:val="-2041964972"/>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General practice </w:t>
            </w:r>
            <w:sdt>
              <w:sdtPr>
                <w:rPr>
                  <w:rFonts w:ascii="Arial" w:hAnsi="Arial" w:cs="Arial"/>
                </w:rPr>
                <w:id w:val="-777564697"/>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Sexual health clinic </w:t>
            </w:r>
            <w:sdt>
              <w:sdtPr>
                <w:rPr>
                  <w:rFonts w:ascii="Arial" w:hAnsi="Arial" w:cs="Arial"/>
                </w:rPr>
                <w:id w:val="-641347150"/>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Hospital</w:t>
            </w:r>
          </w:p>
          <w:p w14:paraId="66CFE293" w14:textId="77777777" w:rsidR="00BF2FF0" w:rsidRPr="003B3A64" w:rsidRDefault="00D0426D" w:rsidP="000451B7">
            <w:pPr>
              <w:rPr>
                <w:rFonts w:ascii="Arial" w:hAnsi="Arial" w:cs="Arial"/>
              </w:rPr>
            </w:pPr>
            <w:sdt>
              <w:sdtPr>
                <w:rPr>
                  <w:rFonts w:ascii="Arial" w:hAnsi="Arial" w:cs="Arial"/>
                </w:rPr>
                <w:id w:val="9266680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Community-led health service </w:t>
            </w:r>
            <w:sdt>
              <w:sdtPr>
                <w:rPr>
                  <w:rFonts w:ascii="Arial" w:hAnsi="Arial" w:cs="Arial"/>
                </w:rPr>
                <w:id w:val="1920897821"/>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Drug and alcohol service</w:t>
            </w:r>
          </w:p>
          <w:p w14:paraId="5034079B" w14:textId="77777777" w:rsidR="00BF2FF0" w:rsidRPr="003B3A64" w:rsidRDefault="00D0426D" w:rsidP="000451B7">
            <w:pPr>
              <w:rPr>
                <w:rFonts w:ascii="Arial" w:hAnsi="Arial" w:cs="Arial"/>
              </w:rPr>
            </w:pPr>
            <w:sdt>
              <w:sdtPr>
                <w:rPr>
                  <w:rFonts w:ascii="Arial" w:hAnsi="Arial" w:cs="Arial"/>
                </w:rPr>
                <w:id w:val="491459659"/>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Pathology laboratories</w:t>
            </w:r>
          </w:p>
        </w:tc>
      </w:tr>
      <w:tr w:rsidR="009A5549" w:rsidRPr="003B3A64" w14:paraId="214AEE05" w14:textId="77777777" w:rsidTr="00EF0A97">
        <w:trPr>
          <w:trHeight w:val="397"/>
        </w:trPr>
        <w:tc>
          <w:tcPr>
            <w:tcW w:w="1842" w:type="dxa"/>
          </w:tcPr>
          <w:p w14:paraId="6BC5D683" w14:textId="77777777" w:rsidR="009A5549" w:rsidRPr="00F00227" w:rsidRDefault="009A5549" w:rsidP="000451B7">
            <w:pPr>
              <w:rPr>
                <w:rFonts w:ascii="Arial" w:hAnsi="Arial" w:cs="Arial"/>
                <w:b/>
                <w:bCs/>
              </w:rPr>
            </w:pPr>
            <w:r w:rsidRPr="00F00227">
              <w:rPr>
                <w:rFonts w:ascii="Arial" w:hAnsi="Arial" w:cs="Arial"/>
                <w:b/>
                <w:bCs/>
              </w:rPr>
              <w:t>Status</w:t>
            </w:r>
          </w:p>
        </w:tc>
        <w:tc>
          <w:tcPr>
            <w:tcW w:w="7806" w:type="dxa"/>
          </w:tcPr>
          <w:p w14:paraId="1FC3456B" w14:textId="77777777" w:rsidR="009A5549" w:rsidRPr="003B3A64" w:rsidRDefault="009A5549" w:rsidP="000451B7">
            <w:pPr>
              <w:rPr>
                <w:rFonts w:ascii="Arial" w:hAnsi="Arial" w:cs="Arial"/>
              </w:rPr>
            </w:pPr>
            <w:r w:rsidRPr="003B3A64">
              <w:rPr>
                <w:rFonts w:ascii="Arial" w:hAnsi="Arial" w:cs="Arial"/>
              </w:rPr>
              <w:t>In progress</w:t>
            </w:r>
          </w:p>
        </w:tc>
      </w:tr>
    </w:tbl>
    <w:p w14:paraId="5299E89E" w14:textId="0676E8D1" w:rsidR="004371C4" w:rsidRPr="003B3A64" w:rsidRDefault="004371C4" w:rsidP="000451B7">
      <w:pPr>
        <w:rPr>
          <w:rFonts w:ascii="Arial" w:hAnsi="Arial" w:cs="Arial"/>
        </w:rPr>
      </w:pPr>
    </w:p>
    <w:p w14:paraId="1ACE4829" w14:textId="100941F1" w:rsidR="000451B7" w:rsidRPr="003B3A64" w:rsidRDefault="000451B7" w:rsidP="000451B7">
      <w:pPr>
        <w:pStyle w:val="Heading2"/>
      </w:pPr>
      <w:bookmarkStart w:id="21" w:name="_Toc73450624"/>
      <w:r w:rsidRPr="003B3A64">
        <w:t>Assessing trends of late diagnosis of HIV and the effect of late diagnosis on time to viral suppression</w:t>
      </w:r>
      <w:bookmarkEnd w:id="21"/>
    </w:p>
    <w:tbl>
      <w:tblPr>
        <w:tblStyle w:val="TableGridLight"/>
        <w:tblW w:w="9648" w:type="dxa"/>
        <w:tblInd w:w="-113" w:type="dxa"/>
        <w:tblLayout w:type="fixed"/>
        <w:tblLook w:val="04A0" w:firstRow="1" w:lastRow="0" w:firstColumn="1" w:lastColumn="0" w:noHBand="0" w:noVBand="1"/>
      </w:tblPr>
      <w:tblGrid>
        <w:gridCol w:w="1842"/>
        <w:gridCol w:w="7806"/>
      </w:tblGrid>
      <w:tr w:rsidR="009A5549" w:rsidRPr="003B3A64" w14:paraId="6D908926" w14:textId="77777777" w:rsidTr="00EF0A97">
        <w:trPr>
          <w:trHeight w:val="397"/>
        </w:trPr>
        <w:tc>
          <w:tcPr>
            <w:tcW w:w="1842" w:type="dxa"/>
          </w:tcPr>
          <w:p w14:paraId="6093903D" w14:textId="77777777" w:rsidR="009A5549" w:rsidRPr="00F00227" w:rsidRDefault="009A5549" w:rsidP="000451B7">
            <w:pPr>
              <w:rPr>
                <w:rFonts w:ascii="Arial" w:hAnsi="Arial" w:cs="Arial"/>
                <w:b/>
                <w:bCs/>
              </w:rPr>
            </w:pPr>
            <w:r w:rsidRPr="00F00227">
              <w:rPr>
                <w:rFonts w:ascii="Arial" w:hAnsi="Arial" w:cs="Arial"/>
                <w:b/>
                <w:bCs/>
              </w:rPr>
              <w:t>Approval date:</w:t>
            </w:r>
          </w:p>
        </w:tc>
        <w:tc>
          <w:tcPr>
            <w:tcW w:w="7806" w:type="dxa"/>
          </w:tcPr>
          <w:p w14:paraId="18115FAF" w14:textId="77777777" w:rsidR="009A5549" w:rsidRPr="003B3A64" w:rsidRDefault="009A5549" w:rsidP="000451B7">
            <w:pPr>
              <w:rPr>
                <w:rFonts w:ascii="Arial" w:hAnsi="Arial" w:cs="Arial"/>
              </w:rPr>
            </w:pPr>
            <w:r w:rsidRPr="003B3A64">
              <w:rPr>
                <w:rFonts w:ascii="Arial" w:hAnsi="Arial" w:cs="Arial"/>
              </w:rPr>
              <w:t>3 March 2020</w:t>
            </w:r>
          </w:p>
        </w:tc>
      </w:tr>
      <w:tr w:rsidR="009A5549" w:rsidRPr="003B3A64" w14:paraId="192067A7" w14:textId="77777777" w:rsidTr="00EF0A97">
        <w:trPr>
          <w:trHeight w:val="397"/>
        </w:trPr>
        <w:tc>
          <w:tcPr>
            <w:tcW w:w="1842" w:type="dxa"/>
          </w:tcPr>
          <w:p w14:paraId="5CEA6912" w14:textId="77777777" w:rsidR="009A5549" w:rsidRPr="00F00227" w:rsidRDefault="009A5549" w:rsidP="000451B7">
            <w:pPr>
              <w:rPr>
                <w:rFonts w:ascii="Arial" w:hAnsi="Arial" w:cs="Arial"/>
                <w:b/>
                <w:bCs/>
              </w:rPr>
            </w:pPr>
            <w:r w:rsidRPr="00F00227">
              <w:rPr>
                <w:rFonts w:ascii="Arial" w:hAnsi="Arial" w:cs="Arial"/>
                <w:b/>
                <w:bCs/>
              </w:rPr>
              <w:t>Lead:</w:t>
            </w:r>
          </w:p>
        </w:tc>
        <w:tc>
          <w:tcPr>
            <w:tcW w:w="7806" w:type="dxa"/>
          </w:tcPr>
          <w:p w14:paraId="27CDB188" w14:textId="77777777" w:rsidR="009A5549" w:rsidRPr="003B3A64" w:rsidRDefault="009A5549" w:rsidP="000451B7">
            <w:pPr>
              <w:rPr>
                <w:rFonts w:ascii="Arial" w:hAnsi="Arial" w:cs="Arial"/>
              </w:rPr>
            </w:pPr>
            <w:r w:rsidRPr="003B3A64">
              <w:rPr>
                <w:rFonts w:ascii="Arial" w:hAnsi="Arial" w:cs="Arial"/>
              </w:rPr>
              <w:t>Jason Asselin (Burnet Institute)</w:t>
            </w:r>
          </w:p>
        </w:tc>
      </w:tr>
      <w:tr w:rsidR="009A5549" w:rsidRPr="003B3A64" w14:paraId="1896AB08" w14:textId="77777777" w:rsidTr="00DC331B">
        <w:trPr>
          <w:trHeight w:val="1587"/>
        </w:trPr>
        <w:tc>
          <w:tcPr>
            <w:tcW w:w="1842" w:type="dxa"/>
          </w:tcPr>
          <w:p w14:paraId="0B3542D2" w14:textId="77777777" w:rsidR="009A5549" w:rsidRPr="00F00227" w:rsidRDefault="009A5549" w:rsidP="000451B7">
            <w:pPr>
              <w:rPr>
                <w:rFonts w:ascii="Arial" w:hAnsi="Arial" w:cs="Arial"/>
                <w:b/>
                <w:bCs/>
              </w:rPr>
            </w:pPr>
            <w:r w:rsidRPr="00F00227">
              <w:rPr>
                <w:rFonts w:ascii="Arial" w:hAnsi="Arial" w:cs="Arial"/>
                <w:b/>
                <w:bCs/>
              </w:rPr>
              <w:t>Proposed Co-Authors:</w:t>
            </w:r>
          </w:p>
        </w:tc>
        <w:tc>
          <w:tcPr>
            <w:tcW w:w="7806" w:type="dxa"/>
          </w:tcPr>
          <w:p w14:paraId="15511AE7" w14:textId="77777777" w:rsidR="009A5549" w:rsidRPr="003B3A64" w:rsidRDefault="009A5549" w:rsidP="000451B7">
            <w:pPr>
              <w:rPr>
                <w:rFonts w:ascii="Arial" w:hAnsi="Arial" w:cs="Arial"/>
              </w:rPr>
            </w:pPr>
            <w:r w:rsidRPr="003B3A64">
              <w:rPr>
                <w:rFonts w:ascii="Arial" w:hAnsi="Arial" w:cs="Arial"/>
              </w:rPr>
              <w:t>Margaret Hellard, Rebecca Guy, Wayne Dimech, Basil Donovan, Carol El-Haye</w:t>
            </w:r>
            <w:r w:rsidR="00BF2FF0" w:rsidRPr="003B3A64">
              <w:rPr>
                <w:rFonts w:ascii="Arial" w:hAnsi="Arial" w:cs="Arial"/>
              </w:rPr>
              <w:t>k, Mark Stoové, Anna Wilkinson</w:t>
            </w:r>
          </w:p>
          <w:p w14:paraId="6381D4A0" w14:textId="77777777" w:rsidR="009A5549" w:rsidRPr="003B3A64" w:rsidRDefault="009A5549" w:rsidP="000451B7">
            <w:pPr>
              <w:rPr>
                <w:rFonts w:ascii="Arial" w:hAnsi="Arial" w:cs="Arial"/>
              </w:rPr>
            </w:pPr>
          </w:p>
          <w:p w14:paraId="06C6ED9F" w14:textId="45BFF7E1" w:rsidR="009A5549" w:rsidRPr="003B3A64" w:rsidRDefault="00C03EBD" w:rsidP="000451B7">
            <w:pPr>
              <w:rPr>
                <w:rFonts w:ascii="Arial" w:hAnsi="Arial" w:cs="Arial"/>
              </w:rPr>
            </w:pPr>
            <w:r w:rsidRPr="003B3A64">
              <w:rPr>
                <w:rFonts w:ascii="Arial" w:hAnsi="Arial" w:cs="Arial"/>
              </w:rPr>
              <w:t>5-6 representatives from the highest caseload SH and GP clinics included in the study will also be invited as co-authors, as well as a community representative.</w:t>
            </w:r>
          </w:p>
        </w:tc>
      </w:tr>
      <w:tr w:rsidR="001D48DF" w:rsidRPr="003B3A64" w14:paraId="665ED0A2" w14:textId="77777777" w:rsidTr="00DC331B">
        <w:trPr>
          <w:trHeight w:val="1134"/>
        </w:trPr>
        <w:tc>
          <w:tcPr>
            <w:tcW w:w="1842" w:type="dxa"/>
          </w:tcPr>
          <w:p w14:paraId="672C0335" w14:textId="77777777" w:rsidR="001D48DF" w:rsidRPr="00F00227" w:rsidRDefault="001D48DF" w:rsidP="000451B7">
            <w:pPr>
              <w:rPr>
                <w:rFonts w:ascii="Arial" w:hAnsi="Arial" w:cs="Arial"/>
                <w:b/>
                <w:bCs/>
              </w:rPr>
            </w:pPr>
            <w:r w:rsidRPr="00F00227">
              <w:rPr>
                <w:rFonts w:ascii="Arial" w:hAnsi="Arial" w:cs="Arial"/>
                <w:b/>
                <w:bCs/>
              </w:rPr>
              <w:t>Objective(s):</w:t>
            </w:r>
          </w:p>
        </w:tc>
        <w:tc>
          <w:tcPr>
            <w:tcW w:w="7806" w:type="dxa"/>
          </w:tcPr>
          <w:p w14:paraId="1E83F607" w14:textId="77777777" w:rsidR="001D48DF" w:rsidRPr="003B3A64" w:rsidRDefault="001D48DF" w:rsidP="000451B7">
            <w:pPr>
              <w:pStyle w:val="ListParagraph"/>
              <w:numPr>
                <w:ilvl w:val="0"/>
                <w:numId w:val="18"/>
              </w:numPr>
              <w:rPr>
                <w:rFonts w:ascii="Arial" w:hAnsi="Arial" w:cs="Arial"/>
              </w:rPr>
            </w:pPr>
            <w:r w:rsidRPr="003B3A64">
              <w:rPr>
                <w:rFonts w:ascii="Arial" w:hAnsi="Arial" w:cs="Arial"/>
              </w:rPr>
              <w:t xml:space="preserve">Is the trend in late diagnosis as a proportion of annual new diagnoses of HIV among GBM decreasing over time? </w:t>
            </w:r>
          </w:p>
          <w:p w14:paraId="478221FD" w14:textId="77777777" w:rsidR="001D48DF" w:rsidRPr="003B3A64" w:rsidRDefault="001D48DF" w:rsidP="000451B7">
            <w:pPr>
              <w:pStyle w:val="ListParagraph"/>
              <w:numPr>
                <w:ilvl w:val="0"/>
                <w:numId w:val="18"/>
              </w:numPr>
              <w:rPr>
                <w:rFonts w:ascii="Arial" w:hAnsi="Arial" w:cs="Arial"/>
              </w:rPr>
            </w:pPr>
            <w:r w:rsidRPr="003B3A64">
              <w:rPr>
                <w:rFonts w:ascii="Arial" w:hAnsi="Arial" w:cs="Arial"/>
              </w:rPr>
              <w:t>Do GBM with late diagnosis of HIV differ from those diagnosed earlier in their time to achieving viral suppression?</w:t>
            </w:r>
          </w:p>
        </w:tc>
      </w:tr>
      <w:tr w:rsidR="001D48DF" w:rsidRPr="003B3A64" w14:paraId="6FD0CEFE" w14:textId="77777777" w:rsidTr="00DC331B">
        <w:trPr>
          <w:trHeight w:val="964"/>
        </w:trPr>
        <w:tc>
          <w:tcPr>
            <w:tcW w:w="1842" w:type="dxa"/>
          </w:tcPr>
          <w:p w14:paraId="5E76BC01" w14:textId="77777777" w:rsidR="001D48DF" w:rsidRPr="00F00227" w:rsidRDefault="001D48DF" w:rsidP="000451B7">
            <w:pPr>
              <w:rPr>
                <w:rFonts w:ascii="Arial" w:hAnsi="Arial" w:cs="Arial"/>
                <w:b/>
                <w:bCs/>
              </w:rPr>
            </w:pPr>
            <w:r w:rsidRPr="00F00227">
              <w:rPr>
                <w:rFonts w:ascii="Arial" w:hAnsi="Arial" w:cs="Arial"/>
                <w:b/>
                <w:bCs/>
              </w:rPr>
              <w:t>ACCESS service type(s)</w:t>
            </w:r>
          </w:p>
        </w:tc>
        <w:tc>
          <w:tcPr>
            <w:tcW w:w="7806" w:type="dxa"/>
          </w:tcPr>
          <w:p w14:paraId="0C175473" w14:textId="77777777" w:rsidR="00BF2FF0" w:rsidRPr="003B3A64" w:rsidRDefault="00D0426D" w:rsidP="000451B7">
            <w:pPr>
              <w:rPr>
                <w:rFonts w:ascii="Arial" w:hAnsi="Arial" w:cs="Arial"/>
              </w:rPr>
            </w:pPr>
            <w:sdt>
              <w:sdtPr>
                <w:rPr>
                  <w:rFonts w:ascii="Arial" w:hAnsi="Arial" w:cs="Arial"/>
                </w:rPr>
                <w:id w:val="-1158455070"/>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General practice </w:t>
            </w:r>
            <w:sdt>
              <w:sdtPr>
                <w:rPr>
                  <w:rFonts w:ascii="Arial" w:hAnsi="Arial" w:cs="Arial"/>
                </w:rPr>
                <w:id w:val="134068446"/>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Sexual health clinic </w:t>
            </w:r>
            <w:sdt>
              <w:sdtPr>
                <w:rPr>
                  <w:rFonts w:ascii="Arial" w:hAnsi="Arial" w:cs="Arial"/>
                </w:rPr>
                <w:id w:val="-1821579368"/>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Hospital</w:t>
            </w:r>
          </w:p>
          <w:p w14:paraId="760F6A55" w14:textId="77777777" w:rsidR="00BF2FF0" w:rsidRPr="003B3A64" w:rsidRDefault="00D0426D" w:rsidP="000451B7">
            <w:pPr>
              <w:rPr>
                <w:rFonts w:ascii="Arial" w:hAnsi="Arial" w:cs="Arial"/>
              </w:rPr>
            </w:pPr>
            <w:sdt>
              <w:sdtPr>
                <w:rPr>
                  <w:rFonts w:ascii="Arial" w:hAnsi="Arial" w:cs="Arial"/>
                </w:rPr>
                <w:id w:val="356310256"/>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Community-led health service </w:t>
            </w:r>
            <w:sdt>
              <w:sdtPr>
                <w:rPr>
                  <w:rFonts w:ascii="Arial" w:hAnsi="Arial" w:cs="Arial"/>
                </w:rPr>
                <w:id w:val="1467472216"/>
                <w14:checkbox>
                  <w14:checked w14:val="1"/>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Drug and alcohol service</w:t>
            </w:r>
          </w:p>
          <w:p w14:paraId="486F45AD" w14:textId="77777777" w:rsidR="00BF2FF0" w:rsidRPr="003B3A64" w:rsidRDefault="00D0426D" w:rsidP="000451B7">
            <w:pPr>
              <w:rPr>
                <w:rFonts w:ascii="Arial" w:hAnsi="Arial" w:cs="Arial"/>
              </w:rPr>
            </w:pPr>
            <w:sdt>
              <w:sdtPr>
                <w:rPr>
                  <w:rFonts w:ascii="Arial" w:hAnsi="Arial" w:cs="Arial"/>
                </w:rPr>
                <w:id w:val="1965610453"/>
                <w14:checkbox>
                  <w14:checked w14:val="0"/>
                  <w14:checkedState w14:val="2612" w14:font="MS Gothic"/>
                  <w14:uncheckedState w14:val="2610" w14:font="MS Gothic"/>
                </w14:checkbox>
              </w:sdtPr>
              <w:sdtEndPr/>
              <w:sdtContent>
                <w:r w:rsidR="00BF2FF0" w:rsidRPr="003B3A64">
                  <w:rPr>
                    <w:rFonts w:ascii="Segoe UI Symbol" w:eastAsia="MS Gothic" w:hAnsi="Segoe UI Symbol" w:cs="Segoe UI Symbol"/>
                  </w:rPr>
                  <w:t>☐</w:t>
                </w:r>
              </w:sdtContent>
            </w:sdt>
            <w:r w:rsidR="00BF2FF0" w:rsidRPr="003B3A64">
              <w:rPr>
                <w:rFonts w:ascii="Arial" w:hAnsi="Arial" w:cs="Arial"/>
              </w:rPr>
              <w:t xml:space="preserve"> Pathology laboratories</w:t>
            </w:r>
          </w:p>
        </w:tc>
      </w:tr>
      <w:tr w:rsidR="009A5549" w:rsidRPr="003B3A64" w14:paraId="35445A42" w14:textId="77777777" w:rsidTr="00DC331B">
        <w:trPr>
          <w:trHeight w:val="397"/>
        </w:trPr>
        <w:tc>
          <w:tcPr>
            <w:tcW w:w="1842" w:type="dxa"/>
          </w:tcPr>
          <w:p w14:paraId="38A1DB9D" w14:textId="77777777" w:rsidR="009A5549" w:rsidRPr="00F00227" w:rsidRDefault="009A5549" w:rsidP="000451B7">
            <w:pPr>
              <w:rPr>
                <w:rFonts w:ascii="Arial" w:hAnsi="Arial" w:cs="Arial"/>
                <w:b/>
                <w:bCs/>
              </w:rPr>
            </w:pPr>
            <w:r w:rsidRPr="00F00227">
              <w:rPr>
                <w:rFonts w:ascii="Arial" w:hAnsi="Arial" w:cs="Arial"/>
                <w:b/>
                <w:bCs/>
              </w:rPr>
              <w:t>Status</w:t>
            </w:r>
          </w:p>
        </w:tc>
        <w:tc>
          <w:tcPr>
            <w:tcW w:w="7806" w:type="dxa"/>
          </w:tcPr>
          <w:p w14:paraId="3472DAE5" w14:textId="77777777" w:rsidR="009A5549" w:rsidRPr="003B3A64" w:rsidRDefault="009A5549" w:rsidP="000451B7">
            <w:pPr>
              <w:rPr>
                <w:rFonts w:ascii="Arial" w:hAnsi="Arial" w:cs="Arial"/>
              </w:rPr>
            </w:pPr>
            <w:r w:rsidRPr="003B3A64">
              <w:rPr>
                <w:rFonts w:ascii="Arial" w:hAnsi="Arial" w:cs="Arial"/>
              </w:rPr>
              <w:t>In progress</w:t>
            </w:r>
          </w:p>
        </w:tc>
      </w:tr>
    </w:tbl>
    <w:p w14:paraId="1A47725E" w14:textId="77629685" w:rsidR="009A5549" w:rsidRDefault="009A5549" w:rsidP="000451B7">
      <w:pPr>
        <w:rPr>
          <w:rFonts w:ascii="Arial" w:hAnsi="Arial" w:cs="Arial"/>
        </w:rPr>
      </w:pPr>
    </w:p>
    <w:p w14:paraId="1C357583" w14:textId="77777777" w:rsidR="00870CE4" w:rsidRPr="003B3A64" w:rsidRDefault="00870CE4" w:rsidP="000451B7">
      <w:pPr>
        <w:rPr>
          <w:rFonts w:ascii="Arial" w:hAnsi="Arial" w:cs="Arial"/>
        </w:rPr>
      </w:pPr>
    </w:p>
    <w:p w14:paraId="35FA26D2" w14:textId="77777777" w:rsidR="0033214E" w:rsidRPr="003B3A64" w:rsidRDefault="0033214E" w:rsidP="002928D3">
      <w:pPr>
        <w:pStyle w:val="Heading1"/>
      </w:pPr>
      <w:bookmarkStart w:id="22" w:name="_Toc73450625"/>
      <w:r w:rsidRPr="003B3A64">
        <w:lastRenderedPageBreak/>
        <w:t>External Projects Supported by ACCESS Data</w:t>
      </w:r>
      <w:bookmarkEnd w:id="22"/>
    </w:p>
    <w:p w14:paraId="58B0096C" w14:textId="6C87822F" w:rsidR="0033214E" w:rsidRDefault="0033214E" w:rsidP="000451B7">
      <w:pPr>
        <w:rPr>
          <w:rFonts w:ascii="Arial" w:hAnsi="Arial" w:cs="Arial"/>
          <w:noProof/>
        </w:rPr>
      </w:pPr>
      <w:r w:rsidRPr="003B3A64">
        <w:rPr>
          <w:rFonts w:ascii="Arial" w:hAnsi="Arial" w:cs="Arial"/>
          <w:noProof/>
        </w:rPr>
        <w:t>ACCESS supports several external research studies by providing longitudinal data from specified ACCESS s</w:t>
      </w:r>
      <w:r w:rsidR="006011D8" w:rsidRPr="003B3A64">
        <w:rPr>
          <w:rFonts w:ascii="Arial" w:hAnsi="Arial" w:cs="Arial"/>
          <w:noProof/>
        </w:rPr>
        <w:t>ervices</w:t>
      </w:r>
      <w:r w:rsidRPr="003B3A64">
        <w:rPr>
          <w:rFonts w:ascii="Arial" w:hAnsi="Arial" w:cs="Arial"/>
          <w:noProof/>
        </w:rPr>
        <w:t>. This type of research is essential to monitor health outcomes and health inequalities among patients within their cohorts and to measure impacts of intervention. Such projects are separate to ACCESS and maintain independent protocols, governance structures and ethical approvals, including engagement with sites. Below is a list of external projects supported by ACCESS data.</w:t>
      </w:r>
    </w:p>
    <w:p w14:paraId="259A4581" w14:textId="77777777" w:rsidR="003B3A64" w:rsidRPr="003B3A64" w:rsidRDefault="003B3A64" w:rsidP="000451B7">
      <w:pPr>
        <w:rPr>
          <w:rFonts w:ascii="Arial" w:hAnsi="Arial" w:cs="Arial"/>
          <w:noProof/>
        </w:rPr>
      </w:pPr>
    </w:p>
    <w:p w14:paraId="712EDE77" w14:textId="709D30C5" w:rsidR="000451B7" w:rsidRPr="003B3A64" w:rsidRDefault="000451B7" w:rsidP="003B3A64">
      <w:pPr>
        <w:pStyle w:val="Heading2"/>
        <w:rPr>
          <w:noProof/>
        </w:rPr>
      </w:pPr>
      <w:bookmarkStart w:id="23" w:name="_Toc73450626"/>
      <w:r w:rsidRPr="003B3A64">
        <w:t>Syphilaxis Study</w:t>
      </w:r>
      <w:bookmarkEnd w:id="23"/>
    </w:p>
    <w:tbl>
      <w:tblPr>
        <w:tblStyle w:val="TableGridLight"/>
        <w:tblW w:w="9576" w:type="dxa"/>
        <w:tblInd w:w="-113" w:type="dxa"/>
        <w:tblLayout w:type="fixed"/>
        <w:tblLook w:val="04A0" w:firstRow="1" w:lastRow="0" w:firstColumn="1" w:lastColumn="0" w:noHBand="0" w:noVBand="1"/>
      </w:tblPr>
      <w:tblGrid>
        <w:gridCol w:w="2093"/>
        <w:gridCol w:w="7483"/>
      </w:tblGrid>
      <w:tr w:rsidR="00A55EB5" w:rsidRPr="003B3A64" w14:paraId="32A9CA89" w14:textId="77777777" w:rsidTr="00672C13">
        <w:trPr>
          <w:trHeight w:val="850"/>
        </w:trPr>
        <w:tc>
          <w:tcPr>
            <w:tcW w:w="2093" w:type="dxa"/>
          </w:tcPr>
          <w:p w14:paraId="6D62E966" w14:textId="681B84F6" w:rsidR="00A55EB5" w:rsidRPr="00B74132" w:rsidRDefault="00A55EB5" w:rsidP="000451B7">
            <w:pPr>
              <w:rPr>
                <w:rFonts w:ascii="Arial" w:hAnsi="Arial" w:cs="Arial"/>
                <w:b/>
                <w:bCs/>
              </w:rPr>
            </w:pPr>
            <w:r w:rsidRPr="00B74132">
              <w:rPr>
                <w:rFonts w:ascii="Arial" w:hAnsi="Arial" w:cs="Arial"/>
                <w:b/>
                <w:bCs/>
              </w:rPr>
              <w:t>Full Title</w:t>
            </w:r>
          </w:p>
        </w:tc>
        <w:tc>
          <w:tcPr>
            <w:tcW w:w="7483" w:type="dxa"/>
          </w:tcPr>
          <w:p w14:paraId="63FE6D08" w14:textId="3FDB664E" w:rsidR="00A55EB5" w:rsidRPr="003B3A64" w:rsidRDefault="00FC2A37" w:rsidP="000451B7">
            <w:pPr>
              <w:rPr>
                <w:rFonts w:ascii="Arial" w:hAnsi="Arial" w:cs="Arial"/>
              </w:rPr>
            </w:pPr>
            <w:r w:rsidRPr="003B3A64">
              <w:rPr>
                <w:rFonts w:ascii="Arial" w:hAnsi="Arial" w:cs="Arial"/>
              </w:rPr>
              <w:t>Impact of doxycycline pre-exposure prophylaxis (PrEP) on the incidence of syphilis, gonorrhoea and chlamydia in sexually active gay and bisexual men and transgender people</w:t>
            </w:r>
          </w:p>
        </w:tc>
      </w:tr>
      <w:tr w:rsidR="00C633B2" w:rsidRPr="003B3A64" w14:paraId="6A4D7A07" w14:textId="77777777" w:rsidTr="00672C13">
        <w:trPr>
          <w:trHeight w:val="397"/>
        </w:trPr>
        <w:tc>
          <w:tcPr>
            <w:tcW w:w="2093" w:type="dxa"/>
          </w:tcPr>
          <w:p w14:paraId="24BCA796" w14:textId="77777777" w:rsidR="00C633B2" w:rsidRPr="00B74132" w:rsidRDefault="00C633B2" w:rsidP="000451B7">
            <w:pPr>
              <w:rPr>
                <w:rFonts w:ascii="Arial" w:hAnsi="Arial" w:cs="Arial"/>
                <w:b/>
                <w:bCs/>
              </w:rPr>
            </w:pPr>
            <w:r w:rsidRPr="00B74132">
              <w:rPr>
                <w:rFonts w:ascii="Arial" w:hAnsi="Arial" w:cs="Arial"/>
                <w:b/>
                <w:bCs/>
              </w:rPr>
              <w:t xml:space="preserve">Chief Investigator </w:t>
            </w:r>
          </w:p>
        </w:tc>
        <w:tc>
          <w:tcPr>
            <w:tcW w:w="7483" w:type="dxa"/>
          </w:tcPr>
          <w:p w14:paraId="7475E7E0" w14:textId="77777777" w:rsidR="00C633B2" w:rsidRPr="003B3A64" w:rsidRDefault="00C633B2" w:rsidP="000451B7">
            <w:pPr>
              <w:rPr>
                <w:rFonts w:ascii="Arial" w:hAnsi="Arial" w:cs="Arial"/>
              </w:rPr>
            </w:pPr>
            <w:r w:rsidRPr="003B3A64">
              <w:rPr>
                <w:rFonts w:ascii="Arial" w:hAnsi="Arial" w:cs="Arial"/>
              </w:rPr>
              <w:t>Dr Yasmin Mowat (Kirby Institute)</w:t>
            </w:r>
          </w:p>
        </w:tc>
      </w:tr>
      <w:tr w:rsidR="00C633B2" w:rsidRPr="003B3A64" w14:paraId="7526452E" w14:textId="77777777" w:rsidTr="00672C13">
        <w:trPr>
          <w:trHeight w:val="624"/>
        </w:trPr>
        <w:tc>
          <w:tcPr>
            <w:tcW w:w="2093" w:type="dxa"/>
          </w:tcPr>
          <w:p w14:paraId="32B970AB" w14:textId="77777777" w:rsidR="00C633B2" w:rsidRPr="00B74132" w:rsidRDefault="00C633B2" w:rsidP="000451B7">
            <w:pPr>
              <w:rPr>
                <w:rFonts w:ascii="Arial" w:hAnsi="Arial" w:cs="Arial"/>
                <w:b/>
                <w:bCs/>
              </w:rPr>
            </w:pPr>
            <w:r w:rsidRPr="00B74132">
              <w:rPr>
                <w:rFonts w:ascii="Arial" w:hAnsi="Arial" w:cs="Arial"/>
                <w:b/>
                <w:bCs/>
              </w:rPr>
              <w:t>About</w:t>
            </w:r>
          </w:p>
        </w:tc>
        <w:tc>
          <w:tcPr>
            <w:tcW w:w="7483" w:type="dxa"/>
          </w:tcPr>
          <w:p w14:paraId="0F240D7E" w14:textId="77777777" w:rsidR="00C633B2" w:rsidRPr="003B3A64" w:rsidRDefault="00C633B2" w:rsidP="000451B7">
            <w:pPr>
              <w:rPr>
                <w:rFonts w:ascii="Arial" w:hAnsi="Arial" w:cs="Arial"/>
                <w:lang w:val="en-US"/>
              </w:rPr>
            </w:pPr>
            <w:r w:rsidRPr="003B3A64">
              <w:rPr>
                <w:rFonts w:ascii="Arial" w:hAnsi="Arial" w:cs="Arial"/>
                <w:lang w:val="en-US"/>
              </w:rPr>
              <w:t>Measure the efficacy of doxycycline in the prevention of gonorrhoea, chlamydia and syphilis.</w:t>
            </w:r>
          </w:p>
        </w:tc>
      </w:tr>
      <w:tr w:rsidR="00C633B2" w:rsidRPr="003B3A64" w14:paraId="3D39910C" w14:textId="77777777" w:rsidTr="00672C13">
        <w:trPr>
          <w:trHeight w:val="964"/>
        </w:trPr>
        <w:tc>
          <w:tcPr>
            <w:tcW w:w="2093" w:type="dxa"/>
          </w:tcPr>
          <w:p w14:paraId="1B25306E" w14:textId="77777777" w:rsidR="00C633B2" w:rsidRPr="00B74132" w:rsidRDefault="00C633B2" w:rsidP="000451B7">
            <w:pPr>
              <w:rPr>
                <w:rFonts w:ascii="Arial" w:hAnsi="Arial" w:cs="Arial"/>
                <w:b/>
                <w:bCs/>
              </w:rPr>
            </w:pPr>
            <w:r w:rsidRPr="00B74132">
              <w:rPr>
                <w:rFonts w:ascii="Arial" w:hAnsi="Arial" w:cs="Arial"/>
                <w:b/>
                <w:bCs/>
              </w:rPr>
              <w:t>ACCESS services type(s)</w:t>
            </w:r>
          </w:p>
        </w:tc>
        <w:tc>
          <w:tcPr>
            <w:tcW w:w="7483" w:type="dxa"/>
          </w:tcPr>
          <w:p w14:paraId="7CBFBA2F" w14:textId="77777777" w:rsidR="00C633B2" w:rsidRPr="003B3A64" w:rsidRDefault="00C633B2" w:rsidP="000451B7">
            <w:pPr>
              <w:rPr>
                <w:rFonts w:ascii="Arial" w:hAnsi="Arial" w:cs="Arial"/>
              </w:rPr>
            </w:pPr>
            <w:sdt>
              <w:sdtPr>
                <w:rPr>
                  <w:rFonts w:ascii="Arial" w:hAnsi="Arial" w:cs="Arial"/>
                </w:rPr>
                <w:id w:val="-1260288773"/>
                <w14:checkbox>
                  <w14:checked w14:val="0"/>
                  <w14:checkedState w14:val="2612" w14:font="MS Gothic"/>
                  <w14:uncheckedState w14:val="2610" w14:font="MS Gothic"/>
                </w14:checkbox>
              </w:sdtPr>
              <w:sdtContent>
                <w:r w:rsidRPr="003B3A64">
                  <w:rPr>
                    <w:rFonts w:ascii="Segoe UI Symbol" w:eastAsia="MS Mincho" w:hAnsi="Segoe UI Symbol" w:cs="Segoe UI Symbol"/>
                  </w:rPr>
                  <w:t>☐</w:t>
                </w:r>
              </w:sdtContent>
            </w:sdt>
            <w:r w:rsidRPr="003B3A64">
              <w:rPr>
                <w:rFonts w:ascii="Arial" w:hAnsi="Arial" w:cs="Arial"/>
              </w:rPr>
              <w:t xml:space="preserve"> General practice </w:t>
            </w:r>
            <w:sdt>
              <w:sdtPr>
                <w:rPr>
                  <w:rFonts w:ascii="Arial" w:hAnsi="Arial" w:cs="Arial"/>
                </w:rPr>
                <w:id w:val="-29344805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914307936"/>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62568F30" w14:textId="77777777" w:rsidR="00C633B2" w:rsidRPr="003B3A64" w:rsidRDefault="00C633B2" w:rsidP="000451B7">
            <w:pPr>
              <w:rPr>
                <w:rFonts w:ascii="Arial" w:hAnsi="Arial" w:cs="Arial"/>
              </w:rPr>
            </w:pPr>
            <w:sdt>
              <w:sdtPr>
                <w:rPr>
                  <w:rFonts w:ascii="Arial" w:hAnsi="Arial" w:cs="Arial"/>
                </w:rPr>
                <w:id w:val="856855966"/>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829943407"/>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2DC016DB" w14:textId="77777777" w:rsidR="00C633B2" w:rsidRPr="003B3A64" w:rsidRDefault="00C633B2" w:rsidP="000451B7">
            <w:pPr>
              <w:rPr>
                <w:rFonts w:ascii="Arial" w:hAnsi="Arial" w:cs="Arial"/>
              </w:rPr>
            </w:pPr>
            <w:sdt>
              <w:sdtPr>
                <w:rPr>
                  <w:rFonts w:ascii="Arial" w:hAnsi="Arial" w:cs="Arial"/>
                </w:rPr>
                <w:id w:val="1991046840"/>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C633B2" w:rsidRPr="003B3A64" w14:paraId="551E3A0C" w14:textId="77777777" w:rsidTr="00672C13">
        <w:trPr>
          <w:trHeight w:val="397"/>
        </w:trPr>
        <w:tc>
          <w:tcPr>
            <w:tcW w:w="2093" w:type="dxa"/>
          </w:tcPr>
          <w:p w14:paraId="5BE06D7E" w14:textId="77777777" w:rsidR="00C633B2" w:rsidRPr="00B74132" w:rsidRDefault="00C633B2" w:rsidP="000451B7">
            <w:pPr>
              <w:rPr>
                <w:rFonts w:ascii="Arial" w:hAnsi="Arial" w:cs="Arial"/>
                <w:b/>
                <w:bCs/>
              </w:rPr>
            </w:pPr>
            <w:r w:rsidRPr="00B74132">
              <w:rPr>
                <w:rFonts w:ascii="Arial" w:hAnsi="Arial" w:cs="Arial"/>
                <w:b/>
                <w:bCs/>
              </w:rPr>
              <w:t>Project URL</w:t>
            </w:r>
          </w:p>
        </w:tc>
        <w:tc>
          <w:tcPr>
            <w:tcW w:w="7483" w:type="dxa"/>
          </w:tcPr>
          <w:p w14:paraId="4BD568B1" w14:textId="6DC39784" w:rsidR="00C633B2" w:rsidRPr="003B3A64" w:rsidRDefault="00C633B2" w:rsidP="000451B7">
            <w:pPr>
              <w:rPr>
                <w:rFonts w:ascii="Arial" w:hAnsi="Arial" w:cs="Arial"/>
              </w:rPr>
            </w:pPr>
            <w:hyperlink r:id="rId9" w:history="1">
              <w:r w:rsidRPr="003B3A64">
                <w:rPr>
                  <w:rStyle w:val="Hyperlink"/>
                  <w:rFonts w:ascii="Arial" w:hAnsi="Arial" w:cs="Arial"/>
                </w:rPr>
                <w:t>https://www.syphilaxis.org</w:t>
              </w:r>
            </w:hyperlink>
            <w:r w:rsidRPr="003B3A64">
              <w:rPr>
                <w:rFonts w:ascii="Arial" w:hAnsi="Arial" w:cs="Arial"/>
              </w:rPr>
              <w:t xml:space="preserve"> </w:t>
            </w:r>
          </w:p>
        </w:tc>
      </w:tr>
      <w:tr w:rsidR="00C633B2" w:rsidRPr="003B3A64" w14:paraId="5FCB618E" w14:textId="77777777" w:rsidTr="00672C13">
        <w:trPr>
          <w:trHeight w:val="397"/>
        </w:trPr>
        <w:tc>
          <w:tcPr>
            <w:tcW w:w="2093" w:type="dxa"/>
          </w:tcPr>
          <w:p w14:paraId="1BC0DC7F" w14:textId="13F086CB" w:rsidR="00C633B2" w:rsidRPr="00B74132" w:rsidRDefault="00C633B2" w:rsidP="000451B7">
            <w:pPr>
              <w:rPr>
                <w:rFonts w:ascii="Arial" w:hAnsi="Arial" w:cs="Arial"/>
                <w:b/>
                <w:bCs/>
              </w:rPr>
            </w:pPr>
            <w:r w:rsidRPr="00B74132">
              <w:rPr>
                <w:rFonts w:ascii="Arial" w:hAnsi="Arial" w:cs="Arial"/>
                <w:b/>
                <w:bCs/>
              </w:rPr>
              <w:t>Status</w:t>
            </w:r>
          </w:p>
        </w:tc>
        <w:tc>
          <w:tcPr>
            <w:tcW w:w="7483" w:type="dxa"/>
          </w:tcPr>
          <w:p w14:paraId="7E2EADB8" w14:textId="6EA3E89E" w:rsidR="00C633B2" w:rsidRPr="00A0535B" w:rsidRDefault="00C633B2" w:rsidP="00C633B2">
            <w:pPr>
              <w:rPr>
                <w:rFonts w:ascii="Arial" w:hAnsi="Arial" w:cs="Arial"/>
              </w:rPr>
            </w:pPr>
            <w:r w:rsidRPr="003B3A64">
              <w:rPr>
                <w:rFonts w:ascii="Arial" w:hAnsi="Arial" w:cs="Arial"/>
              </w:rPr>
              <w:t>Approved</w:t>
            </w:r>
            <w:r>
              <w:rPr>
                <w:rFonts w:ascii="Arial" w:hAnsi="Arial" w:cs="Arial"/>
              </w:rPr>
              <w:t xml:space="preserve"> </w:t>
            </w:r>
            <w:r w:rsidRPr="003B3A64">
              <w:rPr>
                <w:rFonts w:ascii="Arial" w:hAnsi="Arial" w:cs="Arial"/>
              </w:rPr>
              <w:t>2021</w:t>
            </w:r>
          </w:p>
        </w:tc>
      </w:tr>
    </w:tbl>
    <w:p w14:paraId="03A5BFD8" w14:textId="719EFC27" w:rsidR="0033214E" w:rsidRPr="003B3A64" w:rsidRDefault="0033214E" w:rsidP="000451B7">
      <w:pPr>
        <w:rPr>
          <w:rFonts w:ascii="Arial" w:hAnsi="Arial" w:cs="Arial"/>
        </w:rPr>
      </w:pPr>
    </w:p>
    <w:p w14:paraId="7B3C639E" w14:textId="1B2714A5" w:rsidR="000451B7" w:rsidRDefault="000451B7" w:rsidP="000451B7">
      <w:pPr>
        <w:pStyle w:val="Heading2"/>
      </w:pPr>
      <w:bookmarkStart w:id="24" w:name="_Toc73450627"/>
      <w:r w:rsidRPr="003B3A64">
        <w:t>MG Surveillance</w:t>
      </w:r>
      <w:bookmarkEnd w:id="24"/>
    </w:p>
    <w:tbl>
      <w:tblPr>
        <w:tblStyle w:val="TableGridLight"/>
        <w:tblW w:w="9606" w:type="dxa"/>
        <w:tblInd w:w="-113" w:type="dxa"/>
        <w:tblLayout w:type="fixed"/>
        <w:tblLook w:val="04A0" w:firstRow="1" w:lastRow="0" w:firstColumn="1" w:lastColumn="0" w:noHBand="0" w:noVBand="1"/>
      </w:tblPr>
      <w:tblGrid>
        <w:gridCol w:w="2093"/>
        <w:gridCol w:w="7513"/>
      </w:tblGrid>
      <w:tr w:rsidR="00672C13" w:rsidRPr="003B3A64" w14:paraId="612928C1" w14:textId="77777777" w:rsidTr="001A7CD3">
        <w:trPr>
          <w:trHeight w:val="624"/>
        </w:trPr>
        <w:tc>
          <w:tcPr>
            <w:tcW w:w="2093" w:type="dxa"/>
          </w:tcPr>
          <w:p w14:paraId="178AB98B" w14:textId="77777777" w:rsidR="00672C13" w:rsidRPr="00F10A14" w:rsidRDefault="00672C13" w:rsidP="00D47B02">
            <w:pPr>
              <w:rPr>
                <w:rFonts w:ascii="Arial" w:hAnsi="Arial" w:cs="Arial"/>
                <w:b/>
                <w:bCs/>
              </w:rPr>
            </w:pPr>
            <w:r w:rsidRPr="00F10A14">
              <w:rPr>
                <w:rFonts w:ascii="Arial" w:hAnsi="Arial" w:cs="Arial"/>
                <w:b/>
                <w:bCs/>
              </w:rPr>
              <w:t>Full Title</w:t>
            </w:r>
          </w:p>
        </w:tc>
        <w:tc>
          <w:tcPr>
            <w:tcW w:w="7513" w:type="dxa"/>
          </w:tcPr>
          <w:p w14:paraId="3FFCD2A0" w14:textId="435F23F6" w:rsidR="00672C13" w:rsidRPr="003B3A64" w:rsidRDefault="00672C13" w:rsidP="00D47B02">
            <w:pPr>
              <w:rPr>
                <w:rFonts w:ascii="Arial" w:hAnsi="Arial" w:cs="Arial"/>
              </w:rPr>
            </w:pPr>
            <w:r w:rsidRPr="003B3A64">
              <w:rPr>
                <w:rFonts w:ascii="Arial" w:hAnsi="Arial" w:cs="Arial"/>
              </w:rPr>
              <w:t>Mycoplasma Genitalium Surveillance: burden of infection and resistance and testing patterns in Australians attending health services</w:t>
            </w:r>
          </w:p>
        </w:tc>
      </w:tr>
      <w:tr w:rsidR="00672C13" w:rsidRPr="003B3A64" w14:paraId="7CE5E69F" w14:textId="77777777" w:rsidTr="00672C13">
        <w:trPr>
          <w:trHeight w:val="397"/>
        </w:trPr>
        <w:tc>
          <w:tcPr>
            <w:tcW w:w="2093" w:type="dxa"/>
          </w:tcPr>
          <w:p w14:paraId="030D4BC9" w14:textId="77777777" w:rsidR="00672C13" w:rsidRPr="00F10A14" w:rsidRDefault="00672C13" w:rsidP="00D47B02">
            <w:pPr>
              <w:rPr>
                <w:rFonts w:ascii="Arial" w:hAnsi="Arial" w:cs="Arial"/>
                <w:b/>
                <w:bCs/>
              </w:rPr>
            </w:pPr>
            <w:r w:rsidRPr="00F10A14">
              <w:rPr>
                <w:rFonts w:ascii="Arial" w:hAnsi="Arial" w:cs="Arial"/>
                <w:b/>
                <w:bCs/>
              </w:rPr>
              <w:t xml:space="preserve">Chief Investigator </w:t>
            </w:r>
          </w:p>
        </w:tc>
        <w:tc>
          <w:tcPr>
            <w:tcW w:w="7513" w:type="dxa"/>
          </w:tcPr>
          <w:p w14:paraId="3020FF10" w14:textId="4A62A854" w:rsidR="00672C13" w:rsidRPr="003B3A64" w:rsidRDefault="00672C13" w:rsidP="00D47B02">
            <w:pPr>
              <w:rPr>
                <w:rFonts w:ascii="Arial" w:hAnsi="Arial" w:cs="Arial"/>
              </w:rPr>
            </w:pPr>
            <w:r w:rsidRPr="003B3A64">
              <w:rPr>
                <w:rFonts w:ascii="Arial" w:hAnsi="Arial" w:cs="Arial"/>
              </w:rPr>
              <w:t>Dr Dorothy Machalek (Kirby Institute)</w:t>
            </w:r>
          </w:p>
        </w:tc>
      </w:tr>
      <w:tr w:rsidR="00672C13" w:rsidRPr="003B3A64" w14:paraId="70A577C8" w14:textId="77777777" w:rsidTr="001A7CD3">
        <w:trPr>
          <w:trHeight w:val="2948"/>
        </w:trPr>
        <w:tc>
          <w:tcPr>
            <w:tcW w:w="2093" w:type="dxa"/>
          </w:tcPr>
          <w:p w14:paraId="1ACD627E" w14:textId="77777777" w:rsidR="00672C13" w:rsidRPr="00F10A14" w:rsidRDefault="00672C13" w:rsidP="00D47B02">
            <w:pPr>
              <w:rPr>
                <w:rFonts w:ascii="Arial" w:hAnsi="Arial" w:cs="Arial"/>
                <w:b/>
                <w:bCs/>
              </w:rPr>
            </w:pPr>
            <w:r w:rsidRPr="00F10A14">
              <w:rPr>
                <w:rFonts w:ascii="Arial" w:hAnsi="Arial" w:cs="Arial"/>
                <w:b/>
                <w:bCs/>
              </w:rPr>
              <w:t>About</w:t>
            </w:r>
          </w:p>
        </w:tc>
        <w:tc>
          <w:tcPr>
            <w:tcW w:w="7513" w:type="dxa"/>
          </w:tcPr>
          <w:p w14:paraId="461E84BF" w14:textId="77777777" w:rsidR="00672C13" w:rsidRPr="003B3A64" w:rsidRDefault="00672C13" w:rsidP="00672C13">
            <w:pPr>
              <w:rPr>
                <w:rFonts w:ascii="Arial" w:hAnsi="Arial" w:cs="Arial"/>
                <w:lang w:val="en-US"/>
              </w:rPr>
            </w:pPr>
            <w:r w:rsidRPr="003B3A64">
              <w:rPr>
                <w:rFonts w:ascii="Arial" w:hAnsi="Arial" w:cs="Arial"/>
                <w:lang w:val="en-US"/>
              </w:rPr>
              <w:t>The overarching aims of this project are to:</w:t>
            </w:r>
          </w:p>
          <w:p w14:paraId="1BD7703A" w14:textId="77777777" w:rsidR="00672C13" w:rsidRPr="003B3A64" w:rsidRDefault="00672C13" w:rsidP="00672C13">
            <w:pPr>
              <w:pStyle w:val="ListParagraph"/>
              <w:numPr>
                <w:ilvl w:val="0"/>
                <w:numId w:val="4"/>
              </w:numPr>
              <w:rPr>
                <w:rFonts w:ascii="Arial" w:hAnsi="Arial" w:cs="Arial"/>
              </w:rPr>
            </w:pPr>
            <w:r w:rsidRPr="003B3A64">
              <w:rPr>
                <w:rFonts w:ascii="Arial" w:hAnsi="Arial" w:cs="Arial"/>
              </w:rPr>
              <w:t xml:space="preserve">Investigate the characteristics of MG infection and resistance in key populations including: </w:t>
            </w:r>
          </w:p>
          <w:p w14:paraId="32F91692" w14:textId="77777777" w:rsidR="00672C13" w:rsidRPr="003B3A64" w:rsidRDefault="00672C13" w:rsidP="00672C13">
            <w:pPr>
              <w:pStyle w:val="ListParagraph"/>
              <w:numPr>
                <w:ilvl w:val="0"/>
                <w:numId w:val="3"/>
              </w:numPr>
              <w:rPr>
                <w:rFonts w:ascii="Arial" w:hAnsi="Arial" w:cs="Arial"/>
              </w:rPr>
            </w:pPr>
            <w:r w:rsidRPr="003B3A64">
              <w:rPr>
                <w:rFonts w:ascii="Arial" w:hAnsi="Arial" w:cs="Arial"/>
              </w:rPr>
              <w:t>Women</w:t>
            </w:r>
          </w:p>
          <w:p w14:paraId="18E3AD0B" w14:textId="77777777" w:rsidR="00672C13" w:rsidRPr="003B3A64" w:rsidRDefault="00672C13" w:rsidP="00672C13">
            <w:pPr>
              <w:pStyle w:val="ListParagraph"/>
              <w:numPr>
                <w:ilvl w:val="0"/>
                <w:numId w:val="3"/>
              </w:numPr>
              <w:rPr>
                <w:rFonts w:ascii="Arial" w:hAnsi="Arial" w:cs="Arial"/>
              </w:rPr>
            </w:pPr>
            <w:r w:rsidRPr="003B3A64">
              <w:rPr>
                <w:rFonts w:ascii="Arial" w:hAnsi="Arial" w:cs="Arial"/>
              </w:rPr>
              <w:t>Heterosexual men</w:t>
            </w:r>
          </w:p>
          <w:p w14:paraId="717235D7" w14:textId="77777777" w:rsidR="00672C13" w:rsidRPr="003B3A64" w:rsidRDefault="00672C13" w:rsidP="00672C13">
            <w:pPr>
              <w:pStyle w:val="ListParagraph"/>
              <w:numPr>
                <w:ilvl w:val="0"/>
                <w:numId w:val="3"/>
              </w:numPr>
              <w:rPr>
                <w:rFonts w:ascii="Arial" w:hAnsi="Arial" w:cs="Arial"/>
              </w:rPr>
            </w:pPr>
            <w:r w:rsidRPr="003B3A64">
              <w:rPr>
                <w:rFonts w:ascii="Arial" w:hAnsi="Arial" w:cs="Arial"/>
              </w:rPr>
              <w:t xml:space="preserve">HIV positive and HIV negative gay and bisexual men </w:t>
            </w:r>
          </w:p>
          <w:p w14:paraId="458877CF" w14:textId="77777777" w:rsidR="00672C13" w:rsidRPr="003B3A64" w:rsidRDefault="00672C13" w:rsidP="00672C13">
            <w:pPr>
              <w:pStyle w:val="ListParagraph"/>
              <w:numPr>
                <w:ilvl w:val="0"/>
                <w:numId w:val="3"/>
              </w:numPr>
              <w:rPr>
                <w:rFonts w:ascii="Arial" w:hAnsi="Arial" w:cs="Arial"/>
              </w:rPr>
            </w:pPr>
            <w:r w:rsidRPr="003B3A64">
              <w:rPr>
                <w:rFonts w:ascii="Arial" w:hAnsi="Arial" w:cs="Arial"/>
              </w:rPr>
              <w:t xml:space="preserve">PrEP users and </w:t>
            </w:r>
          </w:p>
          <w:p w14:paraId="1F692009" w14:textId="77777777" w:rsidR="00672C13" w:rsidRPr="003B3A64" w:rsidRDefault="00672C13" w:rsidP="00672C13">
            <w:pPr>
              <w:pStyle w:val="ListParagraph"/>
              <w:numPr>
                <w:ilvl w:val="0"/>
                <w:numId w:val="3"/>
              </w:numPr>
              <w:rPr>
                <w:rFonts w:ascii="Arial" w:hAnsi="Arial" w:cs="Arial"/>
              </w:rPr>
            </w:pPr>
            <w:r w:rsidRPr="003B3A64">
              <w:rPr>
                <w:rFonts w:ascii="Arial" w:hAnsi="Arial" w:cs="Arial"/>
              </w:rPr>
              <w:t>If feasible, travelers and overseas students</w:t>
            </w:r>
          </w:p>
          <w:p w14:paraId="544831A5" w14:textId="7D8950C6" w:rsidR="00672C13" w:rsidRPr="00672C13" w:rsidRDefault="00672C13" w:rsidP="00672C13">
            <w:pPr>
              <w:pStyle w:val="ListParagraph"/>
              <w:numPr>
                <w:ilvl w:val="0"/>
                <w:numId w:val="4"/>
              </w:numPr>
              <w:rPr>
                <w:rFonts w:ascii="Arial" w:hAnsi="Arial" w:cs="Arial"/>
              </w:rPr>
            </w:pPr>
            <w:r w:rsidRPr="00672C13">
              <w:rPr>
                <w:rFonts w:ascii="Arial" w:hAnsi="Arial" w:cs="Arial"/>
              </w:rPr>
              <w:t>Establish a mechanism for monitoring and reporting of epidemiological data on MG infection and resistance, and adherence to guidelines over time</w:t>
            </w:r>
          </w:p>
        </w:tc>
      </w:tr>
      <w:tr w:rsidR="00672C13" w:rsidRPr="003B3A64" w14:paraId="7F67FAA3" w14:textId="77777777" w:rsidTr="00672C13">
        <w:trPr>
          <w:trHeight w:val="964"/>
        </w:trPr>
        <w:tc>
          <w:tcPr>
            <w:tcW w:w="2093" w:type="dxa"/>
          </w:tcPr>
          <w:p w14:paraId="16F122A1" w14:textId="77777777" w:rsidR="00672C13" w:rsidRPr="00F10A14" w:rsidRDefault="00672C13" w:rsidP="00D47B02">
            <w:pPr>
              <w:rPr>
                <w:rFonts w:ascii="Arial" w:hAnsi="Arial" w:cs="Arial"/>
                <w:b/>
                <w:bCs/>
              </w:rPr>
            </w:pPr>
            <w:r w:rsidRPr="00F10A14">
              <w:rPr>
                <w:rFonts w:ascii="Arial" w:hAnsi="Arial" w:cs="Arial"/>
                <w:b/>
                <w:bCs/>
              </w:rPr>
              <w:lastRenderedPageBreak/>
              <w:t>ACCESS services type(s)</w:t>
            </w:r>
          </w:p>
        </w:tc>
        <w:tc>
          <w:tcPr>
            <w:tcW w:w="7513" w:type="dxa"/>
          </w:tcPr>
          <w:p w14:paraId="3BCA2E6A" w14:textId="50FD5462" w:rsidR="00672C13" w:rsidRPr="003B3A64" w:rsidRDefault="00672C13" w:rsidP="00D47B02">
            <w:pPr>
              <w:rPr>
                <w:rFonts w:ascii="Arial" w:hAnsi="Arial" w:cs="Arial"/>
              </w:rPr>
            </w:pPr>
            <w:sdt>
              <w:sdtPr>
                <w:rPr>
                  <w:rFonts w:ascii="Arial" w:hAnsi="Arial" w:cs="Arial"/>
                </w:rPr>
                <w:id w:val="527915211"/>
                <w14:checkbox>
                  <w14:checked w14:val="1"/>
                  <w14:checkedState w14:val="2612" w14:font="MS Gothic"/>
                  <w14:uncheckedState w14:val="2610" w14:font="MS Gothic"/>
                </w14:checkbox>
              </w:sdtPr>
              <w:sdtContent>
                <w:r w:rsidR="00B74132">
                  <w:rPr>
                    <w:rFonts w:ascii="MS Gothic" w:eastAsia="MS Gothic" w:hAnsi="MS Gothic" w:cs="Arial" w:hint="eastAsia"/>
                  </w:rPr>
                  <w:t>☒</w:t>
                </w:r>
              </w:sdtContent>
            </w:sdt>
            <w:r w:rsidRPr="003B3A64">
              <w:rPr>
                <w:rFonts w:ascii="Arial" w:hAnsi="Arial" w:cs="Arial"/>
              </w:rPr>
              <w:t xml:space="preserve"> General practice </w:t>
            </w:r>
            <w:sdt>
              <w:sdtPr>
                <w:rPr>
                  <w:rFonts w:ascii="Arial" w:hAnsi="Arial" w:cs="Arial"/>
                </w:rPr>
                <w:id w:val="-148223009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818141818"/>
                <w14:checkbox>
                  <w14:checked w14:val="1"/>
                  <w14:checkedState w14:val="2612" w14:font="MS Gothic"/>
                  <w14:uncheckedState w14:val="2610" w14:font="MS Gothic"/>
                </w14:checkbox>
              </w:sdtPr>
              <w:sdtContent>
                <w:r w:rsidR="00B74132">
                  <w:rPr>
                    <w:rFonts w:ascii="MS Gothic" w:eastAsia="MS Gothic" w:hAnsi="MS Gothic" w:cs="Arial" w:hint="eastAsia"/>
                  </w:rPr>
                  <w:t>☒</w:t>
                </w:r>
              </w:sdtContent>
            </w:sdt>
            <w:r w:rsidRPr="003B3A64">
              <w:rPr>
                <w:rFonts w:ascii="Arial" w:hAnsi="Arial" w:cs="Arial"/>
              </w:rPr>
              <w:t xml:space="preserve"> Hospital</w:t>
            </w:r>
          </w:p>
          <w:p w14:paraId="56636DA0" w14:textId="3C1942DF" w:rsidR="00672C13" w:rsidRPr="003B3A64" w:rsidRDefault="00672C13" w:rsidP="00D47B02">
            <w:pPr>
              <w:rPr>
                <w:rFonts w:ascii="Arial" w:hAnsi="Arial" w:cs="Arial"/>
              </w:rPr>
            </w:pPr>
            <w:sdt>
              <w:sdtPr>
                <w:rPr>
                  <w:rFonts w:ascii="Arial" w:hAnsi="Arial" w:cs="Arial"/>
                </w:rPr>
                <w:id w:val="1046573976"/>
                <w14:checkbox>
                  <w14:checked w14:val="1"/>
                  <w14:checkedState w14:val="2612" w14:font="MS Gothic"/>
                  <w14:uncheckedState w14:val="2610" w14:font="MS Gothic"/>
                </w14:checkbox>
              </w:sdtPr>
              <w:sdtContent>
                <w:r w:rsidR="00B74132">
                  <w:rPr>
                    <w:rFonts w:ascii="MS Gothic" w:eastAsia="MS Gothic" w:hAnsi="MS Gothic" w:cs="Arial" w:hint="eastAsia"/>
                  </w:rPr>
                  <w:t>☒</w:t>
                </w:r>
              </w:sdtContent>
            </w:sdt>
            <w:r w:rsidRPr="003B3A64">
              <w:rPr>
                <w:rFonts w:ascii="Arial" w:hAnsi="Arial" w:cs="Arial"/>
              </w:rPr>
              <w:t xml:space="preserve"> Community-led health service </w:t>
            </w:r>
            <w:sdt>
              <w:sdtPr>
                <w:rPr>
                  <w:rFonts w:ascii="Arial" w:hAnsi="Arial" w:cs="Arial"/>
                </w:rPr>
                <w:id w:val="-506134395"/>
                <w14:checkbox>
                  <w14:checked w14:val="1"/>
                  <w14:checkedState w14:val="2612" w14:font="MS Gothic"/>
                  <w14:uncheckedState w14:val="2610" w14:font="MS Gothic"/>
                </w14:checkbox>
              </w:sdtPr>
              <w:sdtContent>
                <w:r w:rsidR="00B74132">
                  <w:rPr>
                    <w:rFonts w:ascii="MS Gothic" w:eastAsia="MS Gothic" w:hAnsi="MS Gothic" w:cs="Arial" w:hint="eastAsia"/>
                  </w:rPr>
                  <w:t>☒</w:t>
                </w:r>
              </w:sdtContent>
            </w:sdt>
            <w:r w:rsidRPr="003B3A64">
              <w:rPr>
                <w:rFonts w:ascii="Arial" w:hAnsi="Arial" w:cs="Arial"/>
              </w:rPr>
              <w:t xml:space="preserve"> Drug and alcohol service</w:t>
            </w:r>
          </w:p>
          <w:p w14:paraId="3F717A27" w14:textId="4FD9C33F" w:rsidR="00672C13" w:rsidRPr="003B3A64" w:rsidRDefault="00672C13" w:rsidP="00D47B02">
            <w:pPr>
              <w:rPr>
                <w:rFonts w:ascii="Arial" w:hAnsi="Arial" w:cs="Arial"/>
              </w:rPr>
            </w:pPr>
            <w:sdt>
              <w:sdtPr>
                <w:rPr>
                  <w:rFonts w:ascii="Arial" w:hAnsi="Arial" w:cs="Arial"/>
                </w:rPr>
                <w:id w:val="964705848"/>
                <w14:checkbox>
                  <w14:checked w14:val="1"/>
                  <w14:checkedState w14:val="2612" w14:font="MS Gothic"/>
                  <w14:uncheckedState w14:val="2610" w14:font="MS Gothic"/>
                </w14:checkbox>
              </w:sdtPr>
              <w:sdtContent>
                <w:r w:rsidR="00B74132">
                  <w:rPr>
                    <w:rFonts w:ascii="MS Gothic" w:eastAsia="MS Gothic" w:hAnsi="MS Gothic" w:cs="Arial" w:hint="eastAsia"/>
                  </w:rPr>
                  <w:t>☒</w:t>
                </w:r>
              </w:sdtContent>
            </w:sdt>
            <w:r w:rsidRPr="003B3A64">
              <w:rPr>
                <w:rFonts w:ascii="Arial" w:hAnsi="Arial" w:cs="Arial"/>
              </w:rPr>
              <w:t xml:space="preserve"> Pathology laboratories</w:t>
            </w:r>
          </w:p>
        </w:tc>
      </w:tr>
      <w:tr w:rsidR="00672C13" w:rsidRPr="003B3A64" w14:paraId="5FBC962A" w14:textId="77777777" w:rsidTr="00672C13">
        <w:trPr>
          <w:trHeight w:val="397"/>
        </w:trPr>
        <w:tc>
          <w:tcPr>
            <w:tcW w:w="2093" w:type="dxa"/>
          </w:tcPr>
          <w:p w14:paraId="53074290" w14:textId="77777777" w:rsidR="00672C13" w:rsidRPr="00F10A14" w:rsidRDefault="00672C13" w:rsidP="00D47B02">
            <w:pPr>
              <w:rPr>
                <w:rFonts w:ascii="Arial" w:hAnsi="Arial" w:cs="Arial"/>
                <w:b/>
                <w:bCs/>
              </w:rPr>
            </w:pPr>
            <w:r w:rsidRPr="00F10A14">
              <w:rPr>
                <w:rFonts w:ascii="Arial" w:hAnsi="Arial" w:cs="Arial"/>
                <w:b/>
                <w:bCs/>
              </w:rPr>
              <w:t>Project URL</w:t>
            </w:r>
          </w:p>
        </w:tc>
        <w:tc>
          <w:tcPr>
            <w:tcW w:w="7513" w:type="dxa"/>
          </w:tcPr>
          <w:p w14:paraId="5891782F" w14:textId="72494434" w:rsidR="00672C13" w:rsidRPr="003B3A64" w:rsidRDefault="00B74132" w:rsidP="00D47B02">
            <w:pPr>
              <w:rPr>
                <w:rFonts w:ascii="Arial" w:hAnsi="Arial" w:cs="Arial"/>
              </w:rPr>
            </w:pPr>
            <w:r w:rsidRPr="003B3A64">
              <w:rPr>
                <w:rFonts w:ascii="Arial" w:hAnsi="Arial" w:cs="Arial"/>
              </w:rPr>
              <w:t>N/A</w:t>
            </w:r>
          </w:p>
        </w:tc>
      </w:tr>
      <w:tr w:rsidR="00672C13" w:rsidRPr="003B3A64" w14:paraId="3AC61081" w14:textId="77777777" w:rsidTr="00672C13">
        <w:trPr>
          <w:trHeight w:val="397"/>
        </w:trPr>
        <w:tc>
          <w:tcPr>
            <w:tcW w:w="2093" w:type="dxa"/>
          </w:tcPr>
          <w:p w14:paraId="60D9A318" w14:textId="77777777" w:rsidR="00672C13" w:rsidRPr="00F10A14" w:rsidRDefault="00672C13" w:rsidP="00D47B02">
            <w:pPr>
              <w:rPr>
                <w:rFonts w:ascii="Arial" w:hAnsi="Arial" w:cs="Arial"/>
                <w:b/>
                <w:bCs/>
              </w:rPr>
            </w:pPr>
            <w:r w:rsidRPr="00F10A14">
              <w:rPr>
                <w:rFonts w:ascii="Arial" w:hAnsi="Arial" w:cs="Arial"/>
                <w:b/>
                <w:bCs/>
              </w:rPr>
              <w:t>Status</w:t>
            </w:r>
          </w:p>
        </w:tc>
        <w:tc>
          <w:tcPr>
            <w:tcW w:w="7513" w:type="dxa"/>
          </w:tcPr>
          <w:p w14:paraId="1852C7C2" w14:textId="16A88B66" w:rsidR="00672C13" w:rsidRPr="00A0535B" w:rsidRDefault="00672C13" w:rsidP="00D47B02">
            <w:pPr>
              <w:rPr>
                <w:rFonts w:ascii="Arial" w:hAnsi="Arial" w:cs="Arial"/>
              </w:rPr>
            </w:pPr>
            <w:r w:rsidRPr="003B3A64">
              <w:rPr>
                <w:rFonts w:ascii="Arial" w:hAnsi="Arial" w:cs="Arial"/>
              </w:rPr>
              <w:t>Approved</w:t>
            </w:r>
            <w:r>
              <w:rPr>
                <w:rFonts w:ascii="Arial" w:hAnsi="Arial" w:cs="Arial"/>
              </w:rPr>
              <w:t xml:space="preserve"> </w:t>
            </w:r>
            <w:r w:rsidRPr="003B3A64">
              <w:rPr>
                <w:rFonts w:ascii="Arial" w:hAnsi="Arial" w:cs="Arial"/>
              </w:rPr>
              <w:t>202</w:t>
            </w:r>
            <w:r w:rsidR="00B74132">
              <w:rPr>
                <w:rFonts w:ascii="Arial" w:hAnsi="Arial" w:cs="Arial"/>
              </w:rPr>
              <w:t>0</w:t>
            </w:r>
          </w:p>
        </w:tc>
      </w:tr>
    </w:tbl>
    <w:p w14:paraId="3167A8AC" w14:textId="020390A8" w:rsidR="0033214E" w:rsidRPr="003B3A64" w:rsidRDefault="0033214E" w:rsidP="000451B7">
      <w:pPr>
        <w:rPr>
          <w:rFonts w:ascii="Arial" w:hAnsi="Arial" w:cs="Arial"/>
        </w:rPr>
      </w:pPr>
    </w:p>
    <w:p w14:paraId="5DD12EEF" w14:textId="11023B95" w:rsidR="000451B7" w:rsidRPr="003B3A64" w:rsidRDefault="000451B7" w:rsidP="000451B7">
      <w:pPr>
        <w:pStyle w:val="Heading2"/>
      </w:pPr>
      <w:bookmarkStart w:id="25" w:name="_Toc73450628"/>
      <w:r w:rsidRPr="003B3A64">
        <w:t>AHOD</w:t>
      </w:r>
      <w:bookmarkEnd w:id="25"/>
    </w:p>
    <w:tbl>
      <w:tblPr>
        <w:tblStyle w:val="TableGridLight"/>
        <w:tblW w:w="9606" w:type="dxa"/>
        <w:tblInd w:w="-113" w:type="dxa"/>
        <w:tblLayout w:type="fixed"/>
        <w:tblLook w:val="04A0" w:firstRow="1" w:lastRow="0" w:firstColumn="1" w:lastColumn="0" w:noHBand="0" w:noVBand="1"/>
      </w:tblPr>
      <w:tblGrid>
        <w:gridCol w:w="2093"/>
        <w:gridCol w:w="7513"/>
      </w:tblGrid>
      <w:tr w:rsidR="00477E75" w:rsidRPr="003B3A64" w14:paraId="4F4E1BE5" w14:textId="77777777" w:rsidTr="00AD5342">
        <w:trPr>
          <w:trHeight w:val="624"/>
        </w:trPr>
        <w:tc>
          <w:tcPr>
            <w:tcW w:w="2093" w:type="dxa"/>
          </w:tcPr>
          <w:p w14:paraId="64F97041" w14:textId="77777777" w:rsidR="00477E75" w:rsidRPr="00F10A14" w:rsidRDefault="00477E75" w:rsidP="00D47B02">
            <w:pPr>
              <w:rPr>
                <w:rFonts w:ascii="Arial" w:hAnsi="Arial" w:cs="Arial"/>
                <w:b/>
                <w:bCs/>
              </w:rPr>
            </w:pPr>
            <w:r w:rsidRPr="00F10A14">
              <w:rPr>
                <w:rFonts w:ascii="Arial" w:hAnsi="Arial" w:cs="Arial"/>
                <w:b/>
                <w:bCs/>
              </w:rPr>
              <w:t>Full Title</w:t>
            </w:r>
          </w:p>
        </w:tc>
        <w:tc>
          <w:tcPr>
            <w:tcW w:w="7513" w:type="dxa"/>
          </w:tcPr>
          <w:p w14:paraId="50545BAF" w14:textId="77777777" w:rsidR="00477E75" w:rsidRPr="003B3A64" w:rsidRDefault="00477E75" w:rsidP="00D47B02">
            <w:pPr>
              <w:rPr>
                <w:rFonts w:ascii="Arial" w:hAnsi="Arial" w:cs="Arial"/>
              </w:rPr>
            </w:pPr>
            <w:r w:rsidRPr="003B3A64">
              <w:rPr>
                <w:rFonts w:ascii="Arial" w:hAnsi="Arial" w:cs="Arial"/>
              </w:rPr>
              <w:t>Women living with HIV a comparison between the Australian HIV Observational Database (AHOD) and the ACCESS database.</w:t>
            </w:r>
          </w:p>
        </w:tc>
      </w:tr>
      <w:tr w:rsidR="00477E75" w:rsidRPr="003B3A64" w14:paraId="24057609" w14:textId="77777777" w:rsidTr="00D47B02">
        <w:trPr>
          <w:trHeight w:val="397"/>
        </w:trPr>
        <w:tc>
          <w:tcPr>
            <w:tcW w:w="2093" w:type="dxa"/>
          </w:tcPr>
          <w:p w14:paraId="0290F96F" w14:textId="77777777" w:rsidR="00477E75" w:rsidRPr="00F10A14" w:rsidRDefault="00477E75" w:rsidP="00D47B02">
            <w:pPr>
              <w:rPr>
                <w:rFonts w:ascii="Arial" w:hAnsi="Arial" w:cs="Arial"/>
                <w:b/>
                <w:bCs/>
              </w:rPr>
            </w:pPr>
            <w:r w:rsidRPr="00F10A14">
              <w:rPr>
                <w:rFonts w:ascii="Arial" w:hAnsi="Arial" w:cs="Arial"/>
                <w:b/>
                <w:bCs/>
              </w:rPr>
              <w:t xml:space="preserve">Chief Investigator </w:t>
            </w:r>
          </w:p>
        </w:tc>
        <w:tc>
          <w:tcPr>
            <w:tcW w:w="7513" w:type="dxa"/>
          </w:tcPr>
          <w:p w14:paraId="0EBDD79E" w14:textId="77777777" w:rsidR="00477E75" w:rsidRPr="003B3A64" w:rsidRDefault="00477E75" w:rsidP="00D47B02">
            <w:pPr>
              <w:rPr>
                <w:rFonts w:ascii="Arial" w:hAnsi="Arial" w:cs="Arial"/>
              </w:rPr>
            </w:pPr>
            <w:r w:rsidRPr="003B3A64">
              <w:rPr>
                <w:rFonts w:ascii="Arial" w:hAnsi="Arial" w:cs="Arial"/>
              </w:rPr>
              <w:t>Associate Professor Kathy Petoumenos (Burnet Institute)</w:t>
            </w:r>
          </w:p>
        </w:tc>
      </w:tr>
      <w:tr w:rsidR="00477E75" w:rsidRPr="003B3A64" w14:paraId="29E03399" w14:textId="77777777" w:rsidTr="001A7CD3">
        <w:trPr>
          <w:trHeight w:val="1644"/>
        </w:trPr>
        <w:tc>
          <w:tcPr>
            <w:tcW w:w="2093" w:type="dxa"/>
          </w:tcPr>
          <w:p w14:paraId="008DF324" w14:textId="77777777" w:rsidR="00477E75" w:rsidRPr="00F10A14" w:rsidRDefault="00477E75" w:rsidP="00D47B02">
            <w:pPr>
              <w:rPr>
                <w:rFonts w:ascii="Arial" w:hAnsi="Arial" w:cs="Arial"/>
                <w:b/>
                <w:bCs/>
              </w:rPr>
            </w:pPr>
            <w:r w:rsidRPr="00F10A14">
              <w:rPr>
                <w:rFonts w:ascii="Arial" w:hAnsi="Arial" w:cs="Arial"/>
                <w:b/>
                <w:bCs/>
              </w:rPr>
              <w:t>About</w:t>
            </w:r>
          </w:p>
        </w:tc>
        <w:tc>
          <w:tcPr>
            <w:tcW w:w="7513" w:type="dxa"/>
          </w:tcPr>
          <w:p w14:paraId="60B56493" w14:textId="77777777" w:rsidR="00477E75" w:rsidRPr="00A649F3" w:rsidRDefault="00477E75" w:rsidP="00D47B02">
            <w:pPr>
              <w:rPr>
                <w:rFonts w:ascii="Arial" w:hAnsi="Arial" w:cs="Arial"/>
              </w:rPr>
            </w:pPr>
            <w:r w:rsidRPr="003B3A64">
              <w:rPr>
                <w:rFonts w:ascii="Arial" w:hAnsi="Arial" w:cs="Arial"/>
                <w:lang w:val="en-US"/>
              </w:rPr>
              <w:t>This study aims to describe women living with HIV in two Australian cohorts; AHOD and ACCESS. Standard demographics, laboratory markers and key indicators such as treatment uptake and treatment response will be presented. As there is a paucity of research on women living with HIV this descriptive cohort snapshot will provide important insight into the status of women living with HIV in Australia.</w:t>
            </w:r>
          </w:p>
        </w:tc>
      </w:tr>
      <w:tr w:rsidR="00477E75" w:rsidRPr="003B3A64" w14:paraId="7481BEEA" w14:textId="77777777" w:rsidTr="00D47B02">
        <w:trPr>
          <w:trHeight w:val="964"/>
        </w:trPr>
        <w:tc>
          <w:tcPr>
            <w:tcW w:w="2093" w:type="dxa"/>
          </w:tcPr>
          <w:p w14:paraId="19282B82" w14:textId="77777777" w:rsidR="00477E75" w:rsidRPr="00F10A14" w:rsidRDefault="00477E75" w:rsidP="00D47B02">
            <w:pPr>
              <w:rPr>
                <w:rFonts w:ascii="Arial" w:hAnsi="Arial" w:cs="Arial"/>
                <w:b/>
                <w:bCs/>
              </w:rPr>
            </w:pPr>
            <w:r w:rsidRPr="00F10A14">
              <w:rPr>
                <w:rFonts w:ascii="Arial" w:hAnsi="Arial" w:cs="Arial"/>
                <w:b/>
                <w:bCs/>
              </w:rPr>
              <w:t>ACCESS services type(s)</w:t>
            </w:r>
          </w:p>
        </w:tc>
        <w:tc>
          <w:tcPr>
            <w:tcW w:w="7513" w:type="dxa"/>
          </w:tcPr>
          <w:p w14:paraId="3519D32C" w14:textId="77777777" w:rsidR="00477E75" w:rsidRPr="003B3A64" w:rsidRDefault="00477E75" w:rsidP="00D47B02">
            <w:pPr>
              <w:rPr>
                <w:rFonts w:ascii="Arial" w:hAnsi="Arial" w:cs="Arial"/>
              </w:rPr>
            </w:pPr>
            <w:sdt>
              <w:sdtPr>
                <w:rPr>
                  <w:rFonts w:ascii="Arial" w:hAnsi="Arial" w:cs="Arial"/>
                </w:rPr>
                <w:id w:val="1114486217"/>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278212996"/>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615394780"/>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3AC71A9F" w14:textId="77777777" w:rsidR="00477E75" w:rsidRPr="003B3A64" w:rsidRDefault="00477E75" w:rsidP="00D47B02">
            <w:pPr>
              <w:rPr>
                <w:rFonts w:ascii="Arial" w:hAnsi="Arial" w:cs="Arial"/>
              </w:rPr>
            </w:pPr>
            <w:sdt>
              <w:sdtPr>
                <w:rPr>
                  <w:rFonts w:ascii="Arial" w:hAnsi="Arial" w:cs="Arial"/>
                </w:rPr>
                <w:id w:val="39401879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918450991"/>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03552539" w14:textId="77777777" w:rsidR="00477E75" w:rsidRPr="003B3A64" w:rsidRDefault="00477E75" w:rsidP="00D47B02">
            <w:pPr>
              <w:rPr>
                <w:rFonts w:ascii="Arial" w:hAnsi="Arial" w:cs="Arial"/>
              </w:rPr>
            </w:pPr>
            <w:sdt>
              <w:sdtPr>
                <w:rPr>
                  <w:rFonts w:ascii="Arial" w:hAnsi="Arial" w:cs="Arial"/>
                </w:rPr>
                <w:id w:val="71285620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477E75" w:rsidRPr="003B3A64" w14:paraId="3D5E8244" w14:textId="77777777" w:rsidTr="00D47B02">
        <w:trPr>
          <w:trHeight w:val="397"/>
        </w:trPr>
        <w:tc>
          <w:tcPr>
            <w:tcW w:w="2093" w:type="dxa"/>
          </w:tcPr>
          <w:p w14:paraId="30861497" w14:textId="77777777" w:rsidR="00477E75" w:rsidRPr="00F10A14" w:rsidRDefault="00477E75" w:rsidP="00D47B02">
            <w:pPr>
              <w:rPr>
                <w:rFonts w:ascii="Arial" w:hAnsi="Arial" w:cs="Arial"/>
                <w:b/>
                <w:bCs/>
              </w:rPr>
            </w:pPr>
            <w:r w:rsidRPr="00F10A14">
              <w:rPr>
                <w:rFonts w:ascii="Arial" w:hAnsi="Arial" w:cs="Arial"/>
                <w:b/>
                <w:bCs/>
              </w:rPr>
              <w:t>Project URL</w:t>
            </w:r>
          </w:p>
        </w:tc>
        <w:tc>
          <w:tcPr>
            <w:tcW w:w="7513" w:type="dxa"/>
          </w:tcPr>
          <w:p w14:paraId="22D0BFE5" w14:textId="77777777" w:rsidR="00477E75" w:rsidRPr="003B3A64" w:rsidRDefault="00477E75" w:rsidP="00D47B02">
            <w:pPr>
              <w:rPr>
                <w:rFonts w:ascii="Arial" w:hAnsi="Arial" w:cs="Arial"/>
              </w:rPr>
            </w:pPr>
            <w:r w:rsidRPr="003B3A64">
              <w:rPr>
                <w:rFonts w:ascii="Arial" w:hAnsi="Arial" w:cs="Arial"/>
              </w:rPr>
              <w:t>N/A</w:t>
            </w:r>
          </w:p>
        </w:tc>
      </w:tr>
      <w:tr w:rsidR="00477E75" w:rsidRPr="003B3A64" w14:paraId="52C711EC" w14:textId="77777777" w:rsidTr="00D47B02">
        <w:trPr>
          <w:trHeight w:val="397"/>
        </w:trPr>
        <w:tc>
          <w:tcPr>
            <w:tcW w:w="2093" w:type="dxa"/>
          </w:tcPr>
          <w:p w14:paraId="6DB84EE1" w14:textId="77777777" w:rsidR="00477E75" w:rsidRPr="00F10A14" w:rsidRDefault="00477E75" w:rsidP="00D47B02">
            <w:pPr>
              <w:rPr>
                <w:rFonts w:ascii="Arial" w:hAnsi="Arial" w:cs="Arial"/>
                <w:b/>
                <w:bCs/>
              </w:rPr>
            </w:pPr>
            <w:r w:rsidRPr="00F10A14">
              <w:rPr>
                <w:rFonts w:ascii="Arial" w:hAnsi="Arial" w:cs="Arial"/>
                <w:b/>
                <w:bCs/>
              </w:rPr>
              <w:t>Status</w:t>
            </w:r>
          </w:p>
        </w:tc>
        <w:tc>
          <w:tcPr>
            <w:tcW w:w="7513" w:type="dxa"/>
          </w:tcPr>
          <w:p w14:paraId="52B70852" w14:textId="77777777" w:rsidR="00477E75" w:rsidRPr="00A0535B" w:rsidRDefault="00477E75" w:rsidP="00D47B02">
            <w:pPr>
              <w:rPr>
                <w:rFonts w:ascii="Arial" w:hAnsi="Arial" w:cs="Arial"/>
              </w:rPr>
            </w:pPr>
            <w:r w:rsidRPr="003B3A64">
              <w:rPr>
                <w:rFonts w:ascii="Arial" w:hAnsi="Arial" w:cs="Arial"/>
              </w:rPr>
              <w:t>Approved</w:t>
            </w:r>
            <w:r>
              <w:rPr>
                <w:rFonts w:ascii="Arial" w:hAnsi="Arial" w:cs="Arial"/>
              </w:rPr>
              <w:t xml:space="preserve"> </w:t>
            </w:r>
            <w:r w:rsidRPr="003B3A64">
              <w:rPr>
                <w:rFonts w:ascii="Arial" w:hAnsi="Arial" w:cs="Arial"/>
              </w:rPr>
              <w:t>2020</w:t>
            </w:r>
          </w:p>
        </w:tc>
      </w:tr>
    </w:tbl>
    <w:p w14:paraId="07775F66" w14:textId="6579E5F1" w:rsidR="0033214E" w:rsidRPr="003B3A64" w:rsidRDefault="0033214E" w:rsidP="000451B7">
      <w:pPr>
        <w:rPr>
          <w:rFonts w:ascii="Arial" w:hAnsi="Arial" w:cs="Arial"/>
        </w:rPr>
      </w:pPr>
    </w:p>
    <w:p w14:paraId="10772ACA" w14:textId="737EA621" w:rsidR="000451B7" w:rsidRPr="003B3A64" w:rsidRDefault="000451B7" w:rsidP="000451B7">
      <w:pPr>
        <w:pStyle w:val="Heading2"/>
      </w:pPr>
      <w:bookmarkStart w:id="26" w:name="_Toc73450629"/>
      <w:r w:rsidRPr="003B3A64">
        <w:t>The PrEP in NSW Transition Study</w:t>
      </w:r>
      <w:bookmarkEnd w:id="26"/>
    </w:p>
    <w:tbl>
      <w:tblPr>
        <w:tblStyle w:val="TableGridLight"/>
        <w:tblW w:w="9606" w:type="dxa"/>
        <w:tblInd w:w="-113" w:type="dxa"/>
        <w:tblLayout w:type="fixed"/>
        <w:tblLook w:val="04A0" w:firstRow="1" w:lastRow="0" w:firstColumn="1" w:lastColumn="0" w:noHBand="0" w:noVBand="1"/>
      </w:tblPr>
      <w:tblGrid>
        <w:gridCol w:w="2093"/>
        <w:gridCol w:w="7513"/>
      </w:tblGrid>
      <w:tr w:rsidR="007B20F9" w:rsidRPr="003B3A64" w14:paraId="57F671F0" w14:textId="77777777" w:rsidTr="00D47B02">
        <w:trPr>
          <w:trHeight w:val="397"/>
        </w:trPr>
        <w:tc>
          <w:tcPr>
            <w:tcW w:w="2093" w:type="dxa"/>
          </w:tcPr>
          <w:p w14:paraId="11B3B3D9" w14:textId="77777777" w:rsidR="007B20F9" w:rsidRPr="00F10A14" w:rsidRDefault="007B20F9" w:rsidP="00D47B02">
            <w:pPr>
              <w:rPr>
                <w:rFonts w:ascii="Arial" w:hAnsi="Arial" w:cs="Arial"/>
                <w:b/>
                <w:bCs/>
              </w:rPr>
            </w:pPr>
            <w:r w:rsidRPr="00F10A14">
              <w:rPr>
                <w:rFonts w:ascii="Arial" w:hAnsi="Arial" w:cs="Arial"/>
                <w:b/>
                <w:bCs/>
              </w:rPr>
              <w:t xml:space="preserve">Chief Investigator </w:t>
            </w:r>
          </w:p>
        </w:tc>
        <w:tc>
          <w:tcPr>
            <w:tcW w:w="7513" w:type="dxa"/>
          </w:tcPr>
          <w:p w14:paraId="51703036" w14:textId="0BCAF677" w:rsidR="007B20F9" w:rsidRPr="003B3A64" w:rsidRDefault="007B20F9" w:rsidP="00D47B02">
            <w:pPr>
              <w:rPr>
                <w:rFonts w:ascii="Arial" w:hAnsi="Arial" w:cs="Arial"/>
              </w:rPr>
            </w:pPr>
            <w:r w:rsidRPr="003B3A64">
              <w:rPr>
                <w:rFonts w:ascii="Arial" w:hAnsi="Arial" w:cs="Arial"/>
              </w:rPr>
              <w:t>Dr Benjamin Bavinton (Kirby Institute)</w:t>
            </w:r>
          </w:p>
        </w:tc>
      </w:tr>
      <w:tr w:rsidR="007B20F9" w:rsidRPr="003B3A64" w14:paraId="15AFBEA8" w14:textId="77777777" w:rsidTr="001A7CD3">
        <w:trPr>
          <w:trHeight w:val="3061"/>
        </w:trPr>
        <w:tc>
          <w:tcPr>
            <w:tcW w:w="2093" w:type="dxa"/>
          </w:tcPr>
          <w:p w14:paraId="247DFABA" w14:textId="77777777" w:rsidR="007B20F9" w:rsidRPr="00F10A14" w:rsidRDefault="007B20F9" w:rsidP="00D47B02">
            <w:pPr>
              <w:rPr>
                <w:rFonts w:ascii="Arial" w:hAnsi="Arial" w:cs="Arial"/>
                <w:b/>
                <w:bCs/>
              </w:rPr>
            </w:pPr>
            <w:r w:rsidRPr="00F10A14">
              <w:rPr>
                <w:rFonts w:ascii="Arial" w:hAnsi="Arial" w:cs="Arial"/>
                <w:b/>
                <w:bCs/>
              </w:rPr>
              <w:t>About</w:t>
            </w:r>
          </w:p>
        </w:tc>
        <w:tc>
          <w:tcPr>
            <w:tcW w:w="7513" w:type="dxa"/>
          </w:tcPr>
          <w:p w14:paraId="100872B0" w14:textId="77777777" w:rsidR="007B20F9" w:rsidRPr="003B3A64" w:rsidRDefault="007B20F9" w:rsidP="00D47B02">
            <w:pPr>
              <w:rPr>
                <w:rFonts w:ascii="Arial" w:hAnsi="Arial" w:cs="Arial"/>
                <w:lang w:val="en-US"/>
              </w:rPr>
            </w:pPr>
            <w:r w:rsidRPr="003B3A64">
              <w:rPr>
                <w:rFonts w:ascii="Arial" w:hAnsi="Arial" w:cs="Arial"/>
              </w:rPr>
              <w:t xml:space="preserve">The </w:t>
            </w:r>
            <w:r w:rsidRPr="003B3A64">
              <w:rPr>
                <w:rFonts w:ascii="Arial" w:hAnsi="Arial" w:cs="Arial"/>
                <w:i/>
                <w:iCs/>
              </w:rPr>
              <w:t>PrEP in NSW Transition Study</w:t>
            </w:r>
            <w:r w:rsidRPr="003B3A64">
              <w:rPr>
                <w:rFonts w:ascii="Arial" w:hAnsi="Arial" w:cs="Arial"/>
              </w:rPr>
              <w:t xml:space="preserve"> was initiated to follow the actions of participants of </w:t>
            </w:r>
            <w:r w:rsidRPr="003B3A64">
              <w:rPr>
                <w:rFonts w:ascii="Arial" w:hAnsi="Arial" w:cs="Arial"/>
                <w:i/>
                <w:iCs/>
              </w:rPr>
              <w:t>EPIC-NSW</w:t>
            </w:r>
            <w:r w:rsidRPr="003B3A64">
              <w:rPr>
                <w:rFonts w:ascii="Arial" w:hAnsi="Arial" w:cs="Arial"/>
              </w:rPr>
              <w:t xml:space="preserve"> beyond their last interaction with the trial. It aimed to understand changing sexual behaviour, PrEP use, and knowledge and attitudes to HIV prevention over time. Specific objectives include to:</w:t>
            </w:r>
          </w:p>
          <w:p w14:paraId="2F24777F" w14:textId="77777777" w:rsidR="007B20F9" w:rsidRPr="003B3A64" w:rsidRDefault="007B20F9" w:rsidP="007B20F9">
            <w:pPr>
              <w:pStyle w:val="ListParagraph"/>
              <w:numPr>
                <w:ilvl w:val="0"/>
                <w:numId w:val="16"/>
              </w:numPr>
              <w:spacing w:after="160"/>
              <w:rPr>
                <w:rFonts w:ascii="Arial" w:hAnsi="Arial" w:cs="Arial"/>
              </w:rPr>
            </w:pPr>
            <w:r w:rsidRPr="003B3A64">
              <w:rPr>
                <w:rFonts w:ascii="Arial" w:hAnsi="Arial" w:cs="Arial"/>
              </w:rPr>
              <w:t xml:space="preserve">Determine the HIV incidence of participants in the </w:t>
            </w:r>
            <w:r w:rsidRPr="003B3A64">
              <w:rPr>
                <w:rFonts w:ascii="Arial" w:hAnsi="Arial" w:cs="Arial"/>
                <w:i/>
                <w:iCs/>
              </w:rPr>
              <w:t>PrEP in NSW Transition Study</w:t>
            </w:r>
            <w:r w:rsidRPr="003B3A64">
              <w:rPr>
                <w:rFonts w:ascii="Arial" w:hAnsi="Arial" w:cs="Arial"/>
              </w:rPr>
              <w:t xml:space="preserve"> cohort.</w:t>
            </w:r>
          </w:p>
          <w:p w14:paraId="25090766" w14:textId="77777777" w:rsidR="007B20F9" w:rsidRPr="003B3A64" w:rsidRDefault="007B20F9" w:rsidP="007B20F9">
            <w:pPr>
              <w:pStyle w:val="ListParagraph"/>
              <w:numPr>
                <w:ilvl w:val="0"/>
                <w:numId w:val="16"/>
              </w:numPr>
              <w:spacing w:after="160"/>
              <w:rPr>
                <w:rFonts w:ascii="Arial" w:hAnsi="Arial" w:cs="Arial"/>
              </w:rPr>
            </w:pPr>
            <w:r w:rsidRPr="003B3A64">
              <w:rPr>
                <w:rFonts w:ascii="Arial" w:hAnsi="Arial" w:cs="Arial"/>
              </w:rPr>
              <w:t xml:space="preserve">Determine the incidence of gonorrhoea, chlamydia, syphilis and HCV in participants in the </w:t>
            </w:r>
            <w:r w:rsidRPr="003B3A64">
              <w:rPr>
                <w:rFonts w:ascii="Arial" w:hAnsi="Arial" w:cs="Arial"/>
                <w:i/>
                <w:iCs/>
              </w:rPr>
              <w:t>PrEP in NSW Transition Study</w:t>
            </w:r>
            <w:r w:rsidRPr="003B3A64">
              <w:rPr>
                <w:rFonts w:ascii="Arial" w:hAnsi="Arial" w:cs="Arial"/>
              </w:rPr>
              <w:t xml:space="preserve"> cohort.</w:t>
            </w:r>
          </w:p>
          <w:p w14:paraId="666D99BC" w14:textId="77777777" w:rsidR="007B20F9" w:rsidRPr="00A649F3" w:rsidRDefault="007B20F9" w:rsidP="00D47B02">
            <w:pPr>
              <w:rPr>
                <w:rFonts w:ascii="Arial" w:hAnsi="Arial" w:cs="Arial"/>
              </w:rPr>
            </w:pPr>
            <w:r w:rsidRPr="003B3A64">
              <w:rPr>
                <w:rFonts w:ascii="Arial" w:hAnsi="Arial" w:cs="Arial"/>
              </w:rPr>
              <w:t xml:space="preserve">Determine the frequency and comprehensiveness of sexual health screens in the 12-18 months after </w:t>
            </w:r>
            <w:r w:rsidRPr="003B3A64">
              <w:rPr>
                <w:rFonts w:ascii="Arial" w:hAnsi="Arial" w:cs="Arial"/>
                <w:i/>
                <w:iCs/>
              </w:rPr>
              <w:t>EPIC-NSW</w:t>
            </w:r>
            <w:r w:rsidRPr="003B3A64">
              <w:rPr>
                <w:rFonts w:ascii="Arial" w:hAnsi="Arial" w:cs="Arial"/>
              </w:rPr>
              <w:t>.</w:t>
            </w:r>
          </w:p>
        </w:tc>
      </w:tr>
      <w:tr w:rsidR="007B20F9" w:rsidRPr="003B3A64" w14:paraId="48FE2A0F" w14:textId="77777777" w:rsidTr="00D47B02">
        <w:trPr>
          <w:trHeight w:val="964"/>
        </w:trPr>
        <w:tc>
          <w:tcPr>
            <w:tcW w:w="2093" w:type="dxa"/>
          </w:tcPr>
          <w:p w14:paraId="1231E217" w14:textId="77777777" w:rsidR="007B20F9" w:rsidRPr="00F10A14" w:rsidRDefault="007B20F9" w:rsidP="00D47B02">
            <w:pPr>
              <w:rPr>
                <w:rFonts w:ascii="Arial" w:hAnsi="Arial" w:cs="Arial"/>
                <w:b/>
                <w:bCs/>
              </w:rPr>
            </w:pPr>
            <w:r w:rsidRPr="00F10A14">
              <w:rPr>
                <w:rFonts w:ascii="Arial" w:hAnsi="Arial" w:cs="Arial"/>
                <w:b/>
                <w:bCs/>
              </w:rPr>
              <w:lastRenderedPageBreak/>
              <w:t>ACCESS services type(s)</w:t>
            </w:r>
          </w:p>
        </w:tc>
        <w:tc>
          <w:tcPr>
            <w:tcW w:w="7513" w:type="dxa"/>
          </w:tcPr>
          <w:p w14:paraId="1EBB4288" w14:textId="77777777" w:rsidR="007B20F9" w:rsidRPr="003B3A64" w:rsidRDefault="007B20F9" w:rsidP="00D47B02">
            <w:pPr>
              <w:rPr>
                <w:rFonts w:ascii="Arial" w:hAnsi="Arial" w:cs="Arial"/>
              </w:rPr>
            </w:pPr>
            <w:sdt>
              <w:sdtPr>
                <w:rPr>
                  <w:rFonts w:ascii="Arial" w:hAnsi="Arial" w:cs="Arial"/>
                </w:rPr>
                <w:id w:val="-880947297"/>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837186873"/>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124768958"/>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10F41B66" w14:textId="77777777" w:rsidR="007B20F9" w:rsidRPr="003B3A64" w:rsidRDefault="007B20F9" w:rsidP="00D47B02">
            <w:pPr>
              <w:rPr>
                <w:rFonts w:ascii="Arial" w:hAnsi="Arial" w:cs="Arial"/>
              </w:rPr>
            </w:pPr>
            <w:sdt>
              <w:sdtPr>
                <w:rPr>
                  <w:rFonts w:ascii="Arial" w:hAnsi="Arial" w:cs="Arial"/>
                </w:rPr>
                <w:id w:val="686481383"/>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8265376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7FCBD02C" w14:textId="77777777" w:rsidR="007B20F9" w:rsidRPr="003B3A64" w:rsidRDefault="007B20F9" w:rsidP="00D47B02">
            <w:pPr>
              <w:rPr>
                <w:rFonts w:ascii="Arial" w:hAnsi="Arial" w:cs="Arial"/>
              </w:rPr>
            </w:pPr>
            <w:sdt>
              <w:sdtPr>
                <w:rPr>
                  <w:rFonts w:ascii="Arial" w:hAnsi="Arial" w:cs="Arial"/>
                </w:rPr>
                <w:id w:val="160747131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7B20F9" w:rsidRPr="003B3A64" w14:paraId="048D599C" w14:textId="77777777" w:rsidTr="00D47B02">
        <w:trPr>
          <w:trHeight w:val="397"/>
        </w:trPr>
        <w:tc>
          <w:tcPr>
            <w:tcW w:w="2093" w:type="dxa"/>
          </w:tcPr>
          <w:p w14:paraId="59A067E0" w14:textId="77777777" w:rsidR="007B20F9" w:rsidRPr="00F10A14" w:rsidRDefault="007B20F9" w:rsidP="007B20F9">
            <w:pPr>
              <w:rPr>
                <w:rFonts w:ascii="Arial" w:hAnsi="Arial" w:cs="Arial"/>
                <w:b/>
                <w:bCs/>
              </w:rPr>
            </w:pPr>
            <w:r w:rsidRPr="00F10A14">
              <w:rPr>
                <w:rFonts w:ascii="Arial" w:hAnsi="Arial" w:cs="Arial"/>
                <w:b/>
                <w:bCs/>
              </w:rPr>
              <w:t>Project URL</w:t>
            </w:r>
          </w:p>
        </w:tc>
        <w:tc>
          <w:tcPr>
            <w:tcW w:w="7513" w:type="dxa"/>
          </w:tcPr>
          <w:p w14:paraId="79BDE1D3" w14:textId="1D975F22" w:rsidR="007B20F9" w:rsidRPr="003B3A64" w:rsidRDefault="007B20F9" w:rsidP="007B20F9">
            <w:pPr>
              <w:rPr>
                <w:rFonts w:ascii="Arial" w:hAnsi="Arial" w:cs="Arial"/>
              </w:rPr>
            </w:pPr>
            <w:r w:rsidRPr="003B3A64">
              <w:rPr>
                <w:rFonts w:ascii="Arial" w:hAnsi="Arial" w:cs="Arial"/>
              </w:rPr>
              <w:t>N/A</w:t>
            </w:r>
          </w:p>
        </w:tc>
      </w:tr>
      <w:tr w:rsidR="007B20F9" w:rsidRPr="003B3A64" w14:paraId="618922AF" w14:textId="77777777" w:rsidTr="00D47B02">
        <w:trPr>
          <w:trHeight w:val="397"/>
        </w:trPr>
        <w:tc>
          <w:tcPr>
            <w:tcW w:w="2093" w:type="dxa"/>
          </w:tcPr>
          <w:p w14:paraId="3DB37630" w14:textId="77777777" w:rsidR="007B20F9" w:rsidRPr="00F10A14" w:rsidRDefault="007B20F9" w:rsidP="007B20F9">
            <w:pPr>
              <w:rPr>
                <w:rFonts w:ascii="Arial" w:hAnsi="Arial" w:cs="Arial"/>
                <w:b/>
                <w:bCs/>
              </w:rPr>
            </w:pPr>
            <w:r w:rsidRPr="00F10A14">
              <w:rPr>
                <w:rFonts w:ascii="Arial" w:hAnsi="Arial" w:cs="Arial"/>
                <w:b/>
                <w:bCs/>
              </w:rPr>
              <w:t>Status</w:t>
            </w:r>
          </w:p>
        </w:tc>
        <w:tc>
          <w:tcPr>
            <w:tcW w:w="7513" w:type="dxa"/>
          </w:tcPr>
          <w:p w14:paraId="28C9D1FA" w14:textId="532962E8" w:rsidR="007B20F9" w:rsidRPr="00A0535B" w:rsidRDefault="007B20F9" w:rsidP="007B20F9">
            <w:pPr>
              <w:rPr>
                <w:rFonts w:ascii="Arial" w:hAnsi="Arial" w:cs="Arial"/>
              </w:rPr>
            </w:pPr>
            <w:r w:rsidRPr="003B3A64">
              <w:rPr>
                <w:rFonts w:ascii="Arial" w:hAnsi="Arial" w:cs="Arial"/>
              </w:rPr>
              <w:t>Approved</w:t>
            </w:r>
            <w:r>
              <w:rPr>
                <w:rFonts w:ascii="Arial" w:hAnsi="Arial" w:cs="Arial"/>
              </w:rPr>
              <w:t xml:space="preserve"> </w:t>
            </w:r>
            <w:r w:rsidRPr="003B3A64">
              <w:rPr>
                <w:rFonts w:ascii="Arial" w:hAnsi="Arial" w:cs="Arial"/>
              </w:rPr>
              <w:t>2020</w:t>
            </w:r>
          </w:p>
        </w:tc>
      </w:tr>
    </w:tbl>
    <w:p w14:paraId="3ABE6354" w14:textId="77777777" w:rsidR="000451B7" w:rsidRPr="003B3A64" w:rsidRDefault="000451B7" w:rsidP="000451B7">
      <w:pPr>
        <w:rPr>
          <w:rFonts w:ascii="Arial" w:hAnsi="Arial" w:cs="Arial"/>
        </w:rPr>
      </w:pPr>
    </w:p>
    <w:p w14:paraId="6C607F54" w14:textId="1BC071FF" w:rsidR="000451B7" w:rsidRPr="003B3A64" w:rsidRDefault="000451B7" w:rsidP="000451B7">
      <w:pPr>
        <w:pStyle w:val="Heading2"/>
      </w:pPr>
      <w:bookmarkStart w:id="27" w:name="_Toc73450630"/>
      <w:r w:rsidRPr="003B3A64">
        <w:t>InCHEHC</w:t>
      </w:r>
      <w:bookmarkEnd w:id="27"/>
    </w:p>
    <w:tbl>
      <w:tblPr>
        <w:tblStyle w:val="TableGridLight"/>
        <w:tblW w:w="9606" w:type="dxa"/>
        <w:tblInd w:w="-113" w:type="dxa"/>
        <w:tblLayout w:type="fixed"/>
        <w:tblLook w:val="04A0" w:firstRow="1" w:lastRow="0" w:firstColumn="1" w:lastColumn="0" w:noHBand="0" w:noVBand="1"/>
      </w:tblPr>
      <w:tblGrid>
        <w:gridCol w:w="2093"/>
        <w:gridCol w:w="7513"/>
      </w:tblGrid>
      <w:tr w:rsidR="003848F5" w:rsidRPr="003B3A64" w14:paraId="73902206" w14:textId="77777777" w:rsidTr="00AD5342">
        <w:trPr>
          <w:trHeight w:val="624"/>
        </w:trPr>
        <w:tc>
          <w:tcPr>
            <w:tcW w:w="2093" w:type="dxa"/>
          </w:tcPr>
          <w:p w14:paraId="05C999CD" w14:textId="77777777" w:rsidR="003848F5" w:rsidRPr="00F10A14" w:rsidRDefault="003848F5" w:rsidP="00D47B02">
            <w:pPr>
              <w:rPr>
                <w:rFonts w:ascii="Arial" w:hAnsi="Arial" w:cs="Arial"/>
                <w:b/>
                <w:bCs/>
              </w:rPr>
            </w:pPr>
            <w:r w:rsidRPr="00F10A14">
              <w:rPr>
                <w:rFonts w:ascii="Arial" w:hAnsi="Arial" w:cs="Arial"/>
                <w:b/>
                <w:bCs/>
              </w:rPr>
              <w:t>Full Title</w:t>
            </w:r>
          </w:p>
        </w:tc>
        <w:tc>
          <w:tcPr>
            <w:tcW w:w="7513" w:type="dxa"/>
          </w:tcPr>
          <w:p w14:paraId="221DFD6E" w14:textId="77777777" w:rsidR="003848F5" w:rsidRPr="003B3A64" w:rsidRDefault="003848F5" w:rsidP="00D47B02">
            <w:pPr>
              <w:rPr>
                <w:rFonts w:ascii="Arial" w:hAnsi="Arial" w:cs="Arial"/>
              </w:rPr>
            </w:pPr>
            <w:r w:rsidRPr="003B3A64">
              <w:rPr>
                <w:rFonts w:ascii="Arial" w:hAnsi="Arial" w:cs="Arial"/>
              </w:rPr>
              <w:t>InCHEHC: International Collaboration for Hepatitis C Elimination in HIV Cohorts</w:t>
            </w:r>
          </w:p>
        </w:tc>
      </w:tr>
      <w:tr w:rsidR="003848F5" w:rsidRPr="003B3A64" w14:paraId="65C8B505" w14:textId="77777777" w:rsidTr="00D47B02">
        <w:trPr>
          <w:trHeight w:val="397"/>
        </w:trPr>
        <w:tc>
          <w:tcPr>
            <w:tcW w:w="2093" w:type="dxa"/>
          </w:tcPr>
          <w:p w14:paraId="7B7641CD" w14:textId="77777777" w:rsidR="003848F5" w:rsidRPr="00F10A14" w:rsidRDefault="003848F5" w:rsidP="00D47B02">
            <w:pPr>
              <w:rPr>
                <w:rFonts w:ascii="Arial" w:hAnsi="Arial" w:cs="Arial"/>
                <w:b/>
                <w:bCs/>
              </w:rPr>
            </w:pPr>
            <w:r w:rsidRPr="00F10A14">
              <w:rPr>
                <w:rFonts w:ascii="Arial" w:hAnsi="Arial" w:cs="Arial"/>
                <w:b/>
                <w:bCs/>
              </w:rPr>
              <w:t xml:space="preserve">Chief Investigator </w:t>
            </w:r>
          </w:p>
        </w:tc>
        <w:tc>
          <w:tcPr>
            <w:tcW w:w="7513" w:type="dxa"/>
          </w:tcPr>
          <w:p w14:paraId="35930F8F" w14:textId="2CC575E8" w:rsidR="003848F5" w:rsidRPr="003B3A64" w:rsidRDefault="003848F5" w:rsidP="00D47B02">
            <w:pPr>
              <w:rPr>
                <w:rFonts w:ascii="Arial" w:hAnsi="Arial" w:cs="Arial"/>
              </w:rPr>
            </w:pPr>
            <w:r w:rsidRPr="003B3A64">
              <w:rPr>
                <w:rFonts w:ascii="Arial" w:hAnsi="Arial" w:cs="Arial"/>
              </w:rPr>
              <w:t>Dr Rachel Sacks-Davis (Burnet Institute)</w:t>
            </w:r>
          </w:p>
        </w:tc>
      </w:tr>
      <w:tr w:rsidR="003848F5" w:rsidRPr="003B3A64" w14:paraId="0487D65C" w14:textId="77777777" w:rsidTr="00AD654F">
        <w:trPr>
          <w:trHeight w:val="3175"/>
        </w:trPr>
        <w:tc>
          <w:tcPr>
            <w:tcW w:w="2093" w:type="dxa"/>
          </w:tcPr>
          <w:p w14:paraId="5FD56A04" w14:textId="77777777" w:rsidR="003848F5" w:rsidRPr="00F10A14" w:rsidRDefault="003848F5" w:rsidP="00D47B02">
            <w:pPr>
              <w:rPr>
                <w:rFonts w:ascii="Arial" w:hAnsi="Arial" w:cs="Arial"/>
                <w:b/>
                <w:bCs/>
              </w:rPr>
            </w:pPr>
            <w:r w:rsidRPr="00F10A14">
              <w:rPr>
                <w:rFonts w:ascii="Arial" w:hAnsi="Arial" w:cs="Arial"/>
                <w:b/>
                <w:bCs/>
              </w:rPr>
              <w:t>About</w:t>
            </w:r>
          </w:p>
        </w:tc>
        <w:tc>
          <w:tcPr>
            <w:tcW w:w="7513" w:type="dxa"/>
          </w:tcPr>
          <w:p w14:paraId="1950F632" w14:textId="269F6AC7" w:rsidR="003848F5" w:rsidRPr="003B3A64" w:rsidRDefault="003848F5" w:rsidP="00D47B02">
            <w:pPr>
              <w:rPr>
                <w:rFonts w:ascii="Arial" w:hAnsi="Arial" w:cs="Arial"/>
                <w:lang w:val="en-US"/>
              </w:rPr>
            </w:pPr>
            <w:r w:rsidRPr="003B3A64">
              <w:rPr>
                <w:rFonts w:ascii="Arial" w:hAnsi="Arial" w:cs="Arial"/>
                <w:lang w:val="en-US"/>
              </w:rPr>
              <w:t>InCHEHC is an international collaboration currently comprising eight countries and 13 cohorts including cohorts with people who have HIV mono</w:t>
            </w:r>
            <w:r w:rsidR="001547FE">
              <w:rPr>
                <w:rFonts w:ascii="Arial" w:hAnsi="Arial" w:cs="Arial"/>
                <w:lang w:val="en-US"/>
              </w:rPr>
              <w:t>-</w:t>
            </w:r>
            <w:r w:rsidRPr="003B3A64">
              <w:rPr>
                <w:rFonts w:ascii="Arial" w:hAnsi="Arial" w:cs="Arial"/>
                <w:lang w:val="en-US"/>
              </w:rPr>
              <w:t xml:space="preserve">infection and people who have current or past HIV/HCV coinfection. InCHEHC’s primary aims are to: </w:t>
            </w:r>
          </w:p>
          <w:p w14:paraId="485E4017" w14:textId="77777777" w:rsidR="00AD5342" w:rsidRDefault="003848F5" w:rsidP="00AD5342">
            <w:pPr>
              <w:pStyle w:val="ListParagraph"/>
              <w:numPr>
                <w:ilvl w:val="0"/>
                <w:numId w:val="26"/>
              </w:numPr>
              <w:rPr>
                <w:rFonts w:ascii="Arial" w:hAnsi="Arial" w:cs="Arial"/>
              </w:rPr>
            </w:pPr>
            <w:r w:rsidRPr="00AD5342">
              <w:rPr>
                <w:rFonts w:ascii="Arial" w:hAnsi="Arial" w:cs="Arial"/>
              </w:rPr>
              <w:t xml:space="preserve">measure the incidence of HCV primary infection and reinfection, comparing the pre- and post-DAA periods in HIV-infected individuals; </w:t>
            </w:r>
          </w:p>
          <w:p w14:paraId="2B4B835F" w14:textId="77777777" w:rsidR="00AD5342" w:rsidRDefault="003848F5" w:rsidP="00AD5342">
            <w:pPr>
              <w:pStyle w:val="ListParagraph"/>
              <w:numPr>
                <w:ilvl w:val="0"/>
                <w:numId w:val="26"/>
              </w:numPr>
              <w:rPr>
                <w:rFonts w:ascii="Arial" w:hAnsi="Arial" w:cs="Arial"/>
              </w:rPr>
            </w:pPr>
            <w:r w:rsidRPr="00AD5342">
              <w:rPr>
                <w:rFonts w:ascii="Arial" w:hAnsi="Arial" w:cs="Arial"/>
              </w:rPr>
              <w:t>identify key risk behaviors that increase the risk of HCV primary infection and re-infection, in both men who have sex with men (MSM) and people who inject drugs (PWID) in HIV infected individuals;</w:t>
            </w:r>
          </w:p>
          <w:p w14:paraId="6CC9607F" w14:textId="51D31EA5" w:rsidR="003848F5" w:rsidRPr="00AD5342" w:rsidRDefault="003848F5" w:rsidP="00AD5342">
            <w:pPr>
              <w:pStyle w:val="ListParagraph"/>
              <w:numPr>
                <w:ilvl w:val="0"/>
                <w:numId w:val="26"/>
              </w:numPr>
              <w:rPr>
                <w:rFonts w:ascii="Arial" w:hAnsi="Arial" w:cs="Arial"/>
              </w:rPr>
            </w:pPr>
            <w:r w:rsidRPr="00AD5342">
              <w:rPr>
                <w:rFonts w:ascii="Arial" w:hAnsi="Arial" w:cs="Arial"/>
              </w:rPr>
              <w:t>use mathematical modelling to estimate the required frequency of HCV follow up testing after successful treatment to achieve HCV elimination targets in those who remain at risk of infection in a range of settings.</w:t>
            </w:r>
          </w:p>
        </w:tc>
      </w:tr>
      <w:tr w:rsidR="003848F5" w:rsidRPr="003B3A64" w14:paraId="06B20F60" w14:textId="77777777" w:rsidTr="00D47B02">
        <w:trPr>
          <w:trHeight w:val="964"/>
        </w:trPr>
        <w:tc>
          <w:tcPr>
            <w:tcW w:w="2093" w:type="dxa"/>
          </w:tcPr>
          <w:p w14:paraId="6A374263" w14:textId="77777777" w:rsidR="003848F5" w:rsidRPr="00F10A14" w:rsidRDefault="003848F5" w:rsidP="00D47B02">
            <w:pPr>
              <w:rPr>
                <w:rFonts w:ascii="Arial" w:hAnsi="Arial" w:cs="Arial"/>
                <w:b/>
                <w:bCs/>
              </w:rPr>
            </w:pPr>
            <w:r w:rsidRPr="00F10A14">
              <w:rPr>
                <w:rFonts w:ascii="Arial" w:hAnsi="Arial" w:cs="Arial"/>
                <w:b/>
                <w:bCs/>
              </w:rPr>
              <w:t>ACCESS services type(s)</w:t>
            </w:r>
          </w:p>
        </w:tc>
        <w:tc>
          <w:tcPr>
            <w:tcW w:w="7513" w:type="dxa"/>
          </w:tcPr>
          <w:p w14:paraId="64FACE4B" w14:textId="77777777" w:rsidR="003848F5" w:rsidRPr="003B3A64" w:rsidRDefault="003848F5" w:rsidP="00D47B02">
            <w:pPr>
              <w:rPr>
                <w:rFonts w:ascii="Arial" w:hAnsi="Arial" w:cs="Arial"/>
              </w:rPr>
            </w:pPr>
            <w:sdt>
              <w:sdtPr>
                <w:rPr>
                  <w:rFonts w:ascii="Arial" w:hAnsi="Arial" w:cs="Arial"/>
                </w:rPr>
                <w:id w:val="-1998725857"/>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484970692"/>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85058111"/>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04C8F688" w14:textId="77777777" w:rsidR="003848F5" w:rsidRPr="003B3A64" w:rsidRDefault="003848F5" w:rsidP="00D47B02">
            <w:pPr>
              <w:rPr>
                <w:rFonts w:ascii="Arial" w:hAnsi="Arial" w:cs="Arial"/>
              </w:rPr>
            </w:pPr>
            <w:sdt>
              <w:sdtPr>
                <w:rPr>
                  <w:rFonts w:ascii="Arial" w:hAnsi="Arial" w:cs="Arial"/>
                </w:rPr>
                <w:id w:val="52902966"/>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98405521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2CA6665F" w14:textId="77777777" w:rsidR="003848F5" w:rsidRPr="003B3A64" w:rsidRDefault="003848F5" w:rsidP="00D47B02">
            <w:pPr>
              <w:rPr>
                <w:rFonts w:ascii="Arial" w:hAnsi="Arial" w:cs="Arial"/>
              </w:rPr>
            </w:pPr>
            <w:sdt>
              <w:sdtPr>
                <w:rPr>
                  <w:rFonts w:ascii="Arial" w:hAnsi="Arial" w:cs="Arial"/>
                </w:rPr>
                <w:id w:val="-1841148863"/>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3848F5" w:rsidRPr="003B3A64" w14:paraId="36C488A9" w14:textId="77777777" w:rsidTr="00D47B02">
        <w:trPr>
          <w:trHeight w:val="397"/>
        </w:trPr>
        <w:tc>
          <w:tcPr>
            <w:tcW w:w="2093" w:type="dxa"/>
          </w:tcPr>
          <w:p w14:paraId="78048693" w14:textId="77777777" w:rsidR="003848F5" w:rsidRPr="00F10A14" w:rsidRDefault="003848F5" w:rsidP="00D47B02">
            <w:pPr>
              <w:rPr>
                <w:rFonts w:ascii="Arial" w:hAnsi="Arial" w:cs="Arial"/>
                <w:b/>
                <w:bCs/>
              </w:rPr>
            </w:pPr>
            <w:r w:rsidRPr="00F10A14">
              <w:rPr>
                <w:rFonts w:ascii="Arial" w:hAnsi="Arial" w:cs="Arial"/>
                <w:b/>
                <w:bCs/>
              </w:rPr>
              <w:t>Project URL</w:t>
            </w:r>
          </w:p>
        </w:tc>
        <w:tc>
          <w:tcPr>
            <w:tcW w:w="7513" w:type="dxa"/>
          </w:tcPr>
          <w:p w14:paraId="60ABB827" w14:textId="77777777" w:rsidR="003848F5" w:rsidRPr="003B3A64" w:rsidRDefault="003848F5" w:rsidP="00D47B02">
            <w:pPr>
              <w:rPr>
                <w:rFonts w:ascii="Arial" w:hAnsi="Arial" w:cs="Arial"/>
              </w:rPr>
            </w:pPr>
            <w:r w:rsidRPr="003B3A64">
              <w:rPr>
                <w:rFonts w:ascii="Arial" w:hAnsi="Arial" w:cs="Arial"/>
              </w:rPr>
              <w:t>N/A</w:t>
            </w:r>
          </w:p>
        </w:tc>
      </w:tr>
      <w:tr w:rsidR="003848F5" w:rsidRPr="003B3A64" w14:paraId="101DD9FE" w14:textId="77777777" w:rsidTr="00D47B02">
        <w:trPr>
          <w:trHeight w:val="397"/>
        </w:trPr>
        <w:tc>
          <w:tcPr>
            <w:tcW w:w="2093" w:type="dxa"/>
          </w:tcPr>
          <w:p w14:paraId="2CBB82BA" w14:textId="77777777" w:rsidR="003848F5" w:rsidRPr="00F10A14" w:rsidRDefault="003848F5" w:rsidP="00D47B02">
            <w:pPr>
              <w:rPr>
                <w:rFonts w:ascii="Arial" w:hAnsi="Arial" w:cs="Arial"/>
                <w:b/>
                <w:bCs/>
              </w:rPr>
            </w:pPr>
            <w:r w:rsidRPr="00F10A14">
              <w:rPr>
                <w:rFonts w:ascii="Arial" w:hAnsi="Arial" w:cs="Arial"/>
                <w:b/>
                <w:bCs/>
              </w:rPr>
              <w:t>Status</w:t>
            </w:r>
          </w:p>
        </w:tc>
        <w:tc>
          <w:tcPr>
            <w:tcW w:w="7513" w:type="dxa"/>
          </w:tcPr>
          <w:p w14:paraId="3092F06A" w14:textId="77777777" w:rsidR="003848F5" w:rsidRPr="00A0535B" w:rsidRDefault="003848F5" w:rsidP="00D47B02">
            <w:pPr>
              <w:rPr>
                <w:rFonts w:ascii="Arial" w:hAnsi="Arial" w:cs="Arial"/>
              </w:rPr>
            </w:pPr>
            <w:r w:rsidRPr="00A649F3">
              <w:rPr>
                <w:rFonts w:ascii="Arial" w:hAnsi="Arial" w:cs="Arial"/>
              </w:rPr>
              <w:t>Approved</w:t>
            </w:r>
            <w:r>
              <w:rPr>
                <w:rFonts w:ascii="Arial" w:hAnsi="Arial" w:cs="Arial"/>
              </w:rPr>
              <w:t xml:space="preserve"> </w:t>
            </w:r>
            <w:r w:rsidRPr="00A649F3">
              <w:rPr>
                <w:rFonts w:ascii="Arial" w:hAnsi="Arial" w:cs="Arial"/>
              </w:rPr>
              <w:t>2019</w:t>
            </w:r>
          </w:p>
        </w:tc>
      </w:tr>
    </w:tbl>
    <w:p w14:paraId="45C6F450" w14:textId="34CF89E3" w:rsidR="0033214E" w:rsidRPr="003B3A64" w:rsidRDefault="0033214E" w:rsidP="000451B7">
      <w:pPr>
        <w:rPr>
          <w:rFonts w:ascii="Arial" w:hAnsi="Arial" w:cs="Arial"/>
        </w:rPr>
      </w:pPr>
    </w:p>
    <w:p w14:paraId="18E99931" w14:textId="7FFB55E6" w:rsidR="000451B7" w:rsidRPr="003B3A64" w:rsidRDefault="000451B7" w:rsidP="000451B7">
      <w:pPr>
        <w:pStyle w:val="Heading2"/>
      </w:pPr>
      <w:bookmarkStart w:id="28" w:name="_Toc73450631"/>
      <w:r w:rsidRPr="003B3A64">
        <w:t>EPIC-NSW</w:t>
      </w:r>
      <w:bookmarkEnd w:id="28"/>
      <w:r w:rsidRPr="003B3A64">
        <w:t xml:space="preserve"> </w:t>
      </w:r>
    </w:p>
    <w:tbl>
      <w:tblPr>
        <w:tblStyle w:val="TableGridLight"/>
        <w:tblW w:w="9606" w:type="dxa"/>
        <w:tblInd w:w="-113" w:type="dxa"/>
        <w:tblLayout w:type="fixed"/>
        <w:tblLook w:val="04A0" w:firstRow="1" w:lastRow="0" w:firstColumn="1" w:lastColumn="0" w:noHBand="0" w:noVBand="1"/>
      </w:tblPr>
      <w:tblGrid>
        <w:gridCol w:w="2093"/>
        <w:gridCol w:w="7513"/>
      </w:tblGrid>
      <w:tr w:rsidR="00AD5342" w:rsidRPr="003B3A64" w14:paraId="5028D28B" w14:textId="77777777" w:rsidTr="00AD5342">
        <w:trPr>
          <w:trHeight w:val="397"/>
        </w:trPr>
        <w:tc>
          <w:tcPr>
            <w:tcW w:w="2093" w:type="dxa"/>
          </w:tcPr>
          <w:p w14:paraId="094FD403" w14:textId="77777777" w:rsidR="00AD5342" w:rsidRPr="00F10A14" w:rsidRDefault="00AD5342" w:rsidP="00D47B02">
            <w:pPr>
              <w:rPr>
                <w:rFonts w:ascii="Arial" w:hAnsi="Arial" w:cs="Arial"/>
                <w:b/>
                <w:bCs/>
              </w:rPr>
            </w:pPr>
            <w:r w:rsidRPr="00F10A14">
              <w:rPr>
                <w:rFonts w:ascii="Arial" w:hAnsi="Arial" w:cs="Arial"/>
                <w:b/>
                <w:bCs/>
              </w:rPr>
              <w:t>Full Title</w:t>
            </w:r>
          </w:p>
        </w:tc>
        <w:tc>
          <w:tcPr>
            <w:tcW w:w="7513" w:type="dxa"/>
          </w:tcPr>
          <w:p w14:paraId="56853AAD" w14:textId="77777777" w:rsidR="00AD5342" w:rsidRPr="003B3A64" w:rsidRDefault="00AD5342" w:rsidP="00D47B02">
            <w:pPr>
              <w:rPr>
                <w:rFonts w:ascii="Arial" w:hAnsi="Arial" w:cs="Arial"/>
              </w:rPr>
            </w:pPr>
            <w:r w:rsidRPr="003B3A64">
              <w:rPr>
                <w:rFonts w:ascii="Arial" w:hAnsi="Arial" w:cs="Arial"/>
              </w:rPr>
              <w:t>EPIC-NSW Study: Expanded PrEP Implementation in Communities</w:t>
            </w:r>
          </w:p>
        </w:tc>
      </w:tr>
      <w:tr w:rsidR="00AD5342" w:rsidRPr="003B3A64" w14:paraId="1AE1466A" w14:textId="77777777" w:rsidTr="00D47B02">
        <w:trPr>
          <w:trHeight w:val="397"/>
        </w:trPr>
        <w:tc>
          <w:tcPr>
            <w:tcW w:w="2093" w:type="dxa"/>
          </w:tcPr>
          <w:p w14:paraId="4921F437" w14:textId="77777777" w:rsidR="00AD5342" w:rsidRPr="00F10A14" w:rsidRDefault="00AD5342" w:rsidP="00D47B02">
            <w:pPr>
              <w:rPr>
                <w:rFonts w:ascii="Arial" w:hAnsi="Arial" w:cs="Arial"/>
                <w:b/>
                <w:bCs/>
              </w:rPr>
            </w:pPr>
            <w:r w:rsidRPr="00F10A14">
              <w:rPr>
                <w:rFonts w:ascii="Arial" w:hAnsi="Arial" w:cs="Arial"/>
                <w:b/>
                <w:bCs/>
              </w:rPr>
              <w:t xml:space="preserve">Chief Investigator </w:t>
            </w:r>
          </w:p>
        </w:tc>
        <w:tc>
          <w:tcPr>
            <w:tcW w:w="7513" w:type="dxa"/>
          </w:tcPr>
          <w:p w14:paraId="36A2B407" w14:textId="77777777" w:rsidR="00AD5342" w:rsidRPr="003B3A64" w:rsidRDefault="00AD5342" w:rsidP="00D47B02">
            <w:pPr>
              <w:rPr>
                <w:rFonts w:ascii="Arial" w:hAnsi="Arial" w:cs="Arial"/>
              </w:rPr>
            </w:pPr>
            <w:r w:rsidRPr="003B3A64">
              <w:rPr>
                <w:rFonts w:ascii="Arial" w:hAnsi="Arial" w:cs="Arial"/>
              </w:rPr>
              <w:t>Professor Andrew Grulich (Kirby Institute)</w:t>
            </w:r>
          </w:p>
        </w:tc>
      </w:tr>
      <w:tr w:rsidR="00AD5342" w:rsidRPr="003B3A64" w14:paraId="16A9A4C5" w14:textId="77777777" w:rsidTr="00AD654F">
        <w:trPr>
          <w:trHeight w:val="850"/>
        </w:trPr>
        <w:tc>
          <w:tcPr>
            <w:tcW w:w="2093" w:type="dxa"/>
          </w:tcPr>
          <w:p w14:paraId="4F570A21" w14:textId="77777777" w:rsidR="00AD5342" w:rsidRPr="00F10A14" w:rsidRDefault="00AD5342" w:rsidP="00D47B02">
            <w:pPr>
              <w:rPr>
                <w:rFonts w:ascii="Arial" w:hAnsi="Arial" w:cs="Arial"/>
                <w:b/>
                <w:bCs/>
              </w:rPr>
            </w:pPr>
            <w:r w:rsidRPr="00F10A14">
              <w:rPr>
                <w:rFonts w:ascii="Arial" w:hAnsi="Arial" w:cs="Arial"/>
                <w:b/>
                <w:bCs/>
              </w:rPr>
              <w:t>About</w:t>
            </w:r>
          </w:p>
        </w:tc>
        <w:tc>
          <w:tcPr>
            <w:tcW w:w="7513" w:type="dxa"/>
          </w:tcPr>
          <w:p w14:paraId="592C619D" w14:textId="77777777" w:rsidR="00AD5342" w:rsidRPr="00A649F3" w:rsidRDefault="00AD5342" w:rsidP="00D47B02">
            <w:pPr>
              <w:rPr>
                <w:rFonts w:ascii="Arial" w:hAnsi="Arial" w:cs="Arial"/>
              </w:rPr>
            </w:pPr>
            <w:r w:rsidRPr="003B3A64">
              <w:rPr>
                <w:rFonts w:ascii="Arial" w:hAnsi="Arial" w:cs="Arial"/>
                <w:lang w:val="en-US"/>
              </w:rPr>
              <w:t>EPIC-NSW aims to assess the impact of the rapid expansion in access to pre-exposure prophylaxis (PrEP) among those at high risk of acquiring HIV.</w:t>
            </w:r>
          </w:p>
        </w:tc>
      </w:tr>
      <w:tr w:rsidR="00AD5342" w:rsidRPr="003B3A64" w14:paraId="737E817A" w14:textId="77777777" w:rsidTr="007615F3">
        <w:trPr>
          <w:trHeight w:val="1191"/>
        </w:trPr>
        <w:tc>
          <w:tcPr>
            <w:tcW w:w="2093" w:type="dxa"/>
          </w:tcPr>
          <w:p w14:paraId="0522E027" w14:textId="77777777" w:rsidR="00AD5342" w:rsidRPr="00F10A14" w:rsidRDefault="00AD5342" w:rsidP="00D47B02">
            <w:pPr>
              <w:rPr>
                <w:rFonts w:ascii="Arial" w:hAnsi="Arial" w:cs="Arial"/>
                <w:b/>
                <w:bCs/>
              </w:rPr>
            </w:pPr>
            <w:r w:rsidRPr="00F10A14">
              <w:rPr>
                <w:rFonts w:ascii="Arial" w:hAnsi="Arial" w:cs="Arial"/>
                <w:b/>
                <w:bCs/>
              </w:rPr>
              <w:lastRenderedPageBreak/>
              <w:t>ACCESS services type(s)</w:t>
            </w:r>
          </w:p>
        </w:tc>
        <w:tc>
          <w:tcPr>
            <w:tcW w:w="7513" w:type="dxa"/>
          </w:tcPr>
          <w:p w14:paraId="25FDEFB1" w14:textId="77777777" w:rsidR="00AD5342" w:rsidRPr="003B3A64" w:rsidRDefault="00AD5342" w:rsidP="00D47B02">
            <w:pPr>
              <w:rPr>
                <w:rFonts w:ascii="Arial" w:hAnsi="Arial" w:cs="Arial"/>
                <w:lang w:val="en-US"/>
              </w:rPr>
            </w:pPr>
            <w:r w:rsidRPr="003B3A64">
              <w:rPr>
                <w:rFonts w:ascii="Arial" w:hAnsi="Arial" w:cs="Arial"/>
                <w:lang w:val="en-US"/>
              </w:rPr>
              <w:t>NSW</w:t>
            </w:r>
          </w:p>
          <w:p w14:paraId="19E123A2" w14:textId="77777777" w:rsidR="00AD5342" w:rsidRPr="003B3A64" w:rsidRDefault="00AD5342" w:rsidP="00D47B02">
            <w:pPr>
              <w:rPr>
                <w:rFonts w:ascii="Arial" w:hAnsi="Arial" w:cs="Arial"/>
              </w:rPr>
            </w:pPr>
            <w:sdt>
              <w:sdtPr>
                <w:rPr>
                  <w:rFonts w:ascii="Arial" w:hAnsi="Arial" w:cs="Arial"/>
                </w:rPr>
                <w:id w:val="-1091007466"/>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972661282"/>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501006771"/>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6D20B885" w14:textId="77777777" w:rsidR="00AD5342" w:rsidRPr="003B3A64" w:rsidRDefault="00AD5342" w:rsidP="00D47B02">
            <w:pPr>
              <w:rPr>
                <w:rFonts w:ascii="Arial" w:hAnsi="Arial" w:cs="Arial"/>
              </w:rPr>
            </w:pPr>
            <w:sdt>
              <w:sdtPr>
                <w:rPr>
                  <w:rFonts w:ascii="Arial" w:hAnsi="Arial" w:cs="Arial"/>
                </w:rPr>
                <w:id w:val="1366561758"/>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1976907033"/>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1B53A8C6" w14:textId="77777777" w:rsidR="00AD5342" w:rsidRPr="003B3A64" w:rsidRDefault="00AD5342" w:rsidP="00D47B02">
            <w:pPr>
              <w:rPr>
                <w:rFonts w:ascii="Arial" w:hAnsi="Arial" w:cs="Arial"/>
              </w:rPr>
            </w:pPr>
            <w:sdt>
              <w:sdtPr>
                <w:rPr>
                  <w:rFonts w:ascii="Arial" w:hAnsi="Arial" w:cs="Arial"/>
                </w:rPr>
                <w:id w:val="1742293926"/>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AD5342" w:rsidRPr="003B3A64" w14:paraId="6EE946EF" w14:textId="77777777" w:rsidTr="00AD5342">
        <w:trPr>
          <w:trHeight w:val="624"/>
        </w:trPr>
        <w:tc>
          <w:tcPr>
            <w:tcW w:w="2093" w:type="dxa"/>
          </w:tcPr>
          <w:p w14:paraId="573A2572" w14:textId="77777777" w:rsidR="00AD5342" w:rsidRPr="00F10A14" w:rsidRDefault="00AD5342" w:rsidP="00D47B02">
            <w:pPr>
              <w:rPr>
                <w:rFonts w:ascii="Arial" w:hAnsi="Arial" w:cs="Arial"/>
                <w:b/>
                <w:bCs/>
              </w:rPr>
            </w:pPr>
            <w:r w:rsidRPr="00F10A14">
              <w:rPr>
                <w:rFonts w:ascii="Arial" w:hAnsi="Arial" w:cs="Arial"/>
                <w:b/>
                <w:bCs/>
              </w:rPr>
              <w:t>Project URL</w:t>
            </w:r>
          </w:p>
        </w:tc>
        <w:tc>
          <w:tcPr>
            <w:tcW w:w="7513" w:type="dxa"/>
          </w:tcPr>
          <w:p w14:paraId="6CBB77A1" w14:textId="77777777" w:rsidR="00AD5342" w:rsidRPr="003B3A64" w:rsidRDefault="00AD5342" w:rsidP="00D47B02">
            <w:pPr>
              <w:rPr>
                <w:rFonts w:ascii="Arial" w:hAnsi="Arial" w:cs="Arial"/>
              </w:rPr>
            </w:pPr>
            <w:hyperlink r:id="rId10" w:history="1">
              <w:r w:rsidRPr="003B3A64">
                <w:rPr>
                  <w:rStyle w:val="Hyperlink"/>
                  <w:rFonts w:ascii="Arial" w:hAnsi="Arial" w:cs="Arial"/>
                </w:rPr>
                <w:t>https://kirby.unsw.edu.au/project/expanded-prep-implementation-communities-epic-nsw</w:t>
              </w:r>
            </w:hyperlink>
            <w:r w:rsidRPr="003B3A64">
              <w:rPr>
                <w:rFonts w:ascii="Arial" w:hAnsi="Arial" w:cs="Arial"/>
              </w:rPr>
              <w:t xml:space="preserve"> </w:t>
            </w:r>
          </w:p>
        </w:tc>
      </w:tr>
      <w:tr w:rsidR="00AD5342" w:rsidRPr="003B3A64" w14:paraId="7A3E398A" w14:textId="77777777" w:rsidTr="00D47B02">
        <w:trPr>
          <w:trHeight w:val="397"/>
        </w:trPr>
        <w:tc>
          <w:tcPr>
            <w:tcW w:w="2093" w:type="dxa"/>
          </w:tcPr>
          <w:p w14:paraId="06532AF3" w14:textId="77777777" w:rsidR="00AD5342" w:rsidRPr="00F10A14" w:rsidRDefault="00AD5342" w:rsidP="00D47B02">
            <w:pPr>
              <w:rPr>
                <w:rFonts w:ascii="Arial" w:hAnsi="Arial" w:cs="Arial"/>
                <w:b/>
                <w:bCs/>
              </w:rPr>
            </w:pPr>
            <w:r w:rsidRPr="00F10A14">
              <w:rPr>
                <w:rFonts w:ascii="Arial" w:hAnsi="Arial" w:cs="Arial"/>
                <w:b/>
                <w:bCs/>
              </w:rPr>
              <w:t>Status</w:t>
            </w:r>
          </w:p>
        </w:tc>
        <w:tc>
          <w:tcPr>
            <w:tcW w:w="7513" w:type="dxa"/>
          </w:tcPr>
          <w:p w14:paraId="3FA363F3" w14:textId="77777777" w:rsidR="00AD5342" w:rsidRPr="00A0535B" w:rsidRDefault="00AD5342" w:rsidP="00D47B02">
            <w:pPr>
              <w:rPr>
                <w:rFonts w:ascii="Arial" w:hAnsi="Arial" w:cs="Arial"/>
              </w:rPr>
            </w:pPr>
            <w:r>
              <w:rPr>
                <w:rFonts w:ascii="Arial" w:hAnsi="Arial" w:cs="Arial"/>
              </w:rPr>
              <w:t xml:space="preserve">Completed </w:t>
            </w:r>
            <w:r w:rsidRPr="003B3A64">
              <w:rPr>
                <w:rFonts w:ascii="Arial" w:hAnsi="Arial" w:cs="Arial"/>
              </w:rPr>
              <w:t>2016-2019</w:t>
            </w:r>
          </w:p>
        </w:tc>
      </w:tr>
    </w:tbl>
    <w:p w14:paraId="78A5822A" w14:textId="77777777" w:rsidR="000451B7" w:rsidRPr="003B3A64" w:rsidRDefault="000451B7" w:rsidP="000451B7">
      <w:pPr>
        <w:rPr>
          <w:rFonts w:ascii="Arial" w:hAnsi="Arial" w:cs="Arial"/>
        </w:rPr>
      </w:pPr>
    </w:p>
    <w:p w14:paraId="4BF8B63A" w14:textId="7A99C849" w:rsidR="0033214E" w:rsidRPr="003B3A64" w:rsidRDefault="000451B7" w:rsidP="000451B7">
      <w:pPr>
        <w:pStyle w:val="Heading2"/>
      </w:pPr>
      <w:bookmarkStart w:id="29" w:name="_Toc73450632"/>
      <w:r w:rsidRPr="003B3A64">
        <w:t>Deadly Liver Mob</w:t>
      </w:r>
      <w:bookmarkEnd w:id="29"/>
    </w:p>
    <w:tbl>
      <w:tblPr>
        <w:tblStyle w:val="TableGridLight"/>
        <w:tblW w:w="9606" w:type="dxa"/>
        <w:tblInd w:w="-113" w:type="dxa"/>
        <w:tblLayout w:type="fixed"/>
        <w:tblLook w:val="04A0" w:firstRow="1" w:lastRow="0" w:firstColumn="1" w:lastColumn="0" w:noHBand="0" w:noVBand="1"/>
      </w:tblPr>
      <w:tblGrid>
        <w:gridCol w:w="2093"/>
        <w:gridCol w:w="7513"/>
      </w:tblGrid>
      <w:tr w:rsidR="002B58D7" w:rsidRPr="003B3A64" w14:paraId="2DF5DEA6" w14:textId="77777777" w:rsidTr="00D47B02">
        <w:trPr>
          <w:trHeight w:val="397"/>
        </w:trPr>
        <w:tc>
          <w:tcPr>
            <w:tcW w:w="2093" w:type="dxa"/>
          </w:tcPr>
          <w:p w14:paraId="2E224BC2" w14:textId="77777777" w:rsidR="002B58D7" w:rsidRPr="00F10A14" w:rsidRDefault="002B58D7" w:rsidP="00D47B02">
            <w:pPr>
              <w:rPr>
                <w:rFonts w:ascii="Arial" w:hAnsi="Arial" w:cs="Arial"/>
                <w:b/>
                <w:bCs/>
              </w:rPr>
            </w:pPr>
            <w:r w:rsidRPr="00F10A14">
              <w:rPr>
                <w:rFonts w:ascii="Arial" w:hAnsi="Arial" w:cs="Arial"/>
                <w:b/>
                <w:bCs/>
              </w:rPr>
              <w:t xml:space="preserve">Chief Investigator </w:t>
            </w:r>
          </w:p>
        </w:tc>
        <w:tc>
          <w:tcPr>
            <w:tcW w:w="7513" w:type="dxa"/>
          </w:tcPr>
          <w:p w14:paraId="74C112A9" w14:textId="77777777" w:rsidR="002B58D7" w:rsidRPr="003B3A64" w:rsidRDefault="002B58D7" w:rsidP="00D47B02">
            <w:pPr>
              <w:rPr>
                <w:rFonts w:ascii="Arial" w:hAnsi="Arial" w:cs="Arial"/>
              </w:rPr>
            </w:pPr>
            <w:r w:rsidRPr="003B3A64">
              <w:rPr>
                <w:rFonts w:ascii="Arial" w:hAnsi="Arial" w:cs="Arial"/>
              </w:rPr>
              <w:t xml:space="preserve">Dr Carla Treloar (UNSW Centre for Social Research in Health) </w:t>
            </w:r>
          </w:p>
        </w:tc>
      </w:tr>
      <w:tr w:rsidR="002B58D7" w:rsidRPr="003B3A64" w14:paraId="3EA7E451" w14:textId="77777777" w:rsidTr="002B58D7">
        <w:trPr>
          <w:trHeight w:val="1361"/>
        </w:trPr>
        <w:tc>
          <w:tcPr>
            <w:tcW w:w="2093" w:type="dxa"/>
          </w:tcPr>
          <w:p w14:paraId="4C6B4685" w14:textId="77777777" w:rsidR="002B58D7" w:rsidRPr="00F10A14" w:rsidRDefault="002B58D7" w:rsidP="00D47B02">
            <w:pPr>
              <w:rPr>
                <w:rFonts w:ascii="Arial" w:hAnsi="Arial" w:cs="Arial"/>
                <w:b/>
                <w:bCs/>
              </w:rPr>
            </w:pPr>
            <w:r w:rsidRPr="00F10A14">
              <w:rPr>
                <w:rFonts w:ascii="Arial" w:hAnsi="Arial" w:cs="Arial"/>
                <w:b/>
                <w:bCs/>
              </w:rPr>
              <w:t>About</w:t>
            </w:r>
          </w:p>
        </w:tc>
        <w:tc>
          <w:tcPr>
            <w:tcW w:w="7513" w:type="dxa"/>
          </w:tcPr>
          <w:p w14:paraId="4A7D2958" w14:textId="77777777" w:rsidR="002B58D7" w:rsidRPr="00A649F3" w:rsidRDefault="002B58D7" w:rsidP="00D47B02">
            <w:pPr>
              <w:rPr>
                <w:rFonts w:ascii="Arial" w:hAnsi="Arial" w:cs="Arial"/>
              </w:rPr>
            </w:pPr>
            <w:r w:rsidRPr="003B3A64">
              <w:rPr>
                <w:rFonts w:ascii="Arial" w:hAnsi="Arial" w:cs="Arial"/>
                <w:lang w:val="en-US"/>
              </w:rPr>
              <w:t>The Deadly Liver Mob (DLM) is a health promotion program that aims to promote a holistic approach to healthy living, by providing Aboriginal people with bloodborne virus (particularly hepatitis C) and sexually transmissible infection (STI) education, as well as screening, testing and referrals into treatment.</w:t>
            </w:r>
          </w:p>
        </w:tc>
      </w:tr>
      <w:tr w:rsidR="002B58D7" w:rsidRPr="003B3A64" w14:paraId="79F977D0" w14:textId="77777777" w:rsidTr="00D47B02">
        <w:trPr>
          <w:trHeight w:val="964"/>
        </w:trPr>
        <w:tc>
          <w:tcPr>
            <w:tcW w:w="2093" w:type="dxa"/>
          </w:tcPr>
          <w:p w14:paraId="49EEDEFA" w14:textId="77777777" w:rsidR="002B58D7" w:rsidRPr="00F10A14" w:rsidRDefault="002B58D7" w:rsidP="00D47B02">
            <w:pPr>
              <w:rPr>
                <w:rFonts w:ascii="Arial" w:hAnsi="Arial" w:cs="Arial"/>
                <w:b/>
                <w:bCs/>
              </w:rPr>
            </w:pPr>
            <w:r w:rsidRPr="00F10A14">
              <w:rPr>
                <w:rFonts w:ascii="Arial" w:hAnsi="Arial" w:cs="Arial"/>
                <w:b/>
                <w:bCs/>
              </w:rPr>
              <w:t>ACCESS services type(s)</w:t>
            </w:r>
          </w:p>
        </w:tc>
        <w:tc>
          <w:tcPr>
            <w:tcW w:w="7513" w:type="dxa"/>
          </w:tcPr>
          <w:p w14:paraId="6BECF7B5" w14:textId="77777777" w:rsidR="002B58D7" w:rsidRPr="003B3A64" w:rsidRDefault="002B58D7" w:rsidP="00D47B02">
            <w:pPr>
              <w:rPr>
                <w:rFonts w:ascii="Arial" w:hAnsi="Arial" w:cs="Arial"/>
              </w:rPr>
            </w:pPr>
            <w:sdt>
              <w:sdtPr>
                <w:rPr>
                  <w:rFonts w:ascii="Arial" w:hAnsi="Arial" w:cs="Arial"/>
                </w:rPr>
                <w:id w:val="240223637"/>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7617095"/>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31802935"/>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7CE7C141" w14:textId="77777777" w:rsidR="002B58D7" w:rsidRPr="003B3A64" w:rsidRDefault="002B58D7" w:rsidP="00D47B02">
            <w:pPr>
              <w:rPr>
                <w:rFonts w:ascii="Arial" w:hAnsi="Arial" w:cs="Arial"/>
              </w:rPr>
            </w:pPr>
            <w:sdt>
              <w:sdtPr>
                <w:rPr>
                  <w:rFonts w:ascii="Arial" w:hAnsi="Arial" w:cs="Arial"/>
                </w:rPr>
                <w:id w:val="-17704389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1750924132"/>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61EDC708" w14:textId="77777777" w:rsidR="002B58D7" w:rsidRPr="003B3A64" w:rsidRDefault="002B58D7" w:rsidP="00D47B02">
            <w:pPr>
              <w:rPr>
                <w:rFonts w:ascii="Arial" w:hAnsi="Arial" w:cs="Arial"/>
              </w:rPr>
            </w:pPr>
            <w:sdt>
              <w:sdtPr>
                <w:rPr>
                  <w:rFonts w:ascii="Arial" w:hAnsi="Arial" w:cs="Arial"/>
                </w:rPr>
                <w:id w:val="-146835034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2B58D7" w:rsidRPr="003B3A64" w14:paraId="4EA200EE" w14:textId="77777777" w:rsidTr="00D47B02">
        <w:trPr>
          <w:trHeight w:val="397"/>
        </w:trPr>
        <w:tc>
          <w:tcPr>
            <w:tcW w:w="2093" w:type="dxa"/>
          </w:tcPr>
          <w:p w14:paraId="727654B4" w14:textId="77777777" w:rsidR="002B58D7" w:rsidRPr="00F10A14" w:rsidRDefault="002B58D7" w:rsidP="00D47B02">
            <w:pPr>
              <w:rPr>
                <w:rFonts w:ascii="Arial" w:hAnsi="Arial" w:cs="Arial"/>
                <w:b/>
                <w:bCs/>
              </w:rPr>
            </w:pPr>
            <w:r w:rsidRPr="00F10A14">
              <w:rPr>
                <w:rFonts w:ascii="Arial" w:hAnsi="Arial" w:cs="Arial"/>
                <w:b/>
                <w:bCs/>
              </w:rPr>
              <w:t>Project URL</w:t>
            </w:r>
          </w:p>
        </w:tc>
        <w:tc>
          <w:tcPr>
            <w:tcW w:w="7513" w:type="dxa"/>
          </w:tcPr>
          <w:p w14:paraId="409C7E31" w14:textId="77777777" w:rsidR="002B58D7" w:rsidRPr="003B3A64" w:rsidRDefault="002B58D7" w:rsidP="00D47B02">
            <w:pPr>
              <w:rPr>
                <w:rFonts w:ascii="Arial" w:hAnsi="Arial" w:cs="Arial"/>
              </w:rPr>
            </w:pPr>
            <w:hyperlink r:id="rId11" w:history="1">
              <w:r w:rsidRPr="003B3A64">
                <w:rPr>
                  <w:rStyle w:val="Hyperlink"/>
                  <w:rFonts w:ascii="Arial" w:hAnsi="Arial" w:cs="Arial"/>
                </w:rPr>
                <w:t>https://www.arts.unsw.edu.au/csrh/our-projects/deadly-liver-mob</w:t>
              </w:r>
            </w:hyperlink>
            <w:r w:rsidRPr="003B3A64">
              <w:rPr>
                <w:rFonts w:ascii="Arial" w:hAnsi="Arial" w:cs="Arial"/>
              </w:rPr>
              <w:t xml:space="preserve"> </w:t>
            </w:r>
          </w:p>
        </w:tc>
      </w:tr>
      <w:tr w:rsidR="002B58D7" w:rsidRPr="003B3A64" w14:paraId="4DF20AF2" w14:textId="77777777" w:rsidTr="00D47B02">
        <w:trPr>
          <w:trHeight w:val="397"/>
        </w:trPr>
        <w:tc>
          <w:tcPr>
            <w:tcW w:w="2093" w:type="dxa"/>
          </w:tcPr>
          <w:p w14:paraId="380A9037" w14:textId="77777777" w:rsidR="002B58D7" w:rsidRPr="00F10A14" w:rsidRDefault="002B58D7" w:rsidP="00D47B02">
            <w:pPr>
              <w:rPr>
                <w:rFonts w:ascii="Arial" w:hAnsi="Arial" w:cs="Arial"/>
                <w:b/>
                <w:bCs/>
              </w:rPr>
            </w:pPr>
            <w:r w:rsidRPr="00F10A14">
              <w:rPr>
                <w:rFonts w:ascii="Arial" w:hAnsi="Arial" w:cs="Arial"/>
                <w:b/>
                <w:bCs/>
              </w:rPr>
              <w:t>Status</w:t>
            </w:r>
          </w:p>
        </w:tc>
        <w:tc>
          <w:tcPr>
            <w:tcW w:w="7513" w:type="dxa"/>
          </w:tcPr>
          <w:p w14:paraId="084B5B16" w14:textId="77777777" w:rsidR="002B58D7" w:rsidRPr="00A0535B" w:rsidRDefault="002B58D7" w:rsidP="00D47B02">
            <w:pPr>
              <w:rPr>
                <w:rFonts w:ascii="Arial" w:hAnsi="Arial" w:cs="Arial"/>
              </w:rPr>
            </w:pPr>
            <w:r w:rsidRPr="00A649F3">
              <w:rPr>
                <w:rFonts w:ascii="Arial" w:hAnsi="Arial" w:cs="Arial"/>
              </w:rPr>
              <w:t>In progress</w:t>
            </w:r>
            <w:r>
              <w:rPr>
                <w:rFonts w:ascii="Arial" w:hAnsi="Arial" w:cs="Arial"/>
              </w:rPr>
              <w:t xml:space="preserve"> </w:t>
            </w:r>
            <w:r w:rsidRPr="00A649F3">
              <w:rPr>
                <w:rFonts w:ascii="Arial" w:hAnsi="Arial" w:cs="Arial"/>
              </w:rPr>
              <w:t>2013-current</w:t>
            </w:r>
          </w:p>
        </w:tc>
      </w:tr>
    </w:tbl>
    <w:p w14:paraId="369A0251" w14:textId="77777777" w:rsidR="000451B7" w:rsidRPr="003B3A64" w:rsidRDefault="000451B7" w:rsidP="00443015">
      <w:pPr>
        <w:rPr>
          <w:rFonts w:ascii="Arial" w:hAnsi="Arial" w:cs="Arial"/>
        </w:rPr>
      </w:pPr>
    </w:p>
    <w:p w14:paraId="2022ABB7" w14:textId="7E6CFFB0" w:rsidR="0033214E" w:rsidRPr="003B3A64" w:rsidRDefault="000451B7" w:rsidP="000451B7">
      <w:pPr>
        <w:pStyle w:val="Heading2"/>
      </w:pPr>
      <w:bookmarkStart w:id="30" w:name="_Toc73450633"/>
      <w:r w:rsidRPr="003B3A64">
        <w:t>NSW HIV Strategy 2016-2020</w:t>
      </w:r>
      <w:bookmarkEnd w:id="30"/>
    </w:p>
    <w:tbl>
      <w:tblPr>
        <w:tblStyle w:val="TableGridLight"/>
        <w:tblW w:w="9606" w:type="dxa"/>
        <w:tblInd w:w="-113" w:type="dxa"/>
        <w:tblLayout w:type="fixed"/>
        <w:tblLook w:val="04A0" w:firstRow="1" w:lastRow="0" w:firstColumn="1" w:lastColumn="0" w:noHBand="0" w:noVBand="1"/>
      </w:tblPr>
      <w:tblGrid>
        <w:gridCol w:w="2235"/>
        <w:gridCol w:w="7371"/>
      </w:tblGrid>
      <w:tr w:rsidR="00B52477" w:rsidRPr="003B3A64" w14:paraId="1F7BE7C8" w14:textId="77777777" w:rsidTr="00D47B02">
        <w:trPr>
          <w:trHeight w:val="397"/>
        </w:trPr>
        <w:tc>
          <w:tcPr>
            <w:tcW w:w="2235" w:type="dxa"/>
          </w:tcPr>
          <w:p w14:paraId="69307174" w14:textId="77777777" w:rsidR="00B52477" w:rsidRPr="00A649F3" w:rsidRDefault="00B52477" w:rsidP="00D47B02">
            <w:pPr>
              <w:rPr>
                <w:rFonts w:ascii="Arial" w:hAnsi="Arial" w:cs="Arial"/>
                <w:b/>
                <w:bCs/>
              </w:rPr>
            </w:pPr>
            <w:r w:rsidRPr="00A649F3">
              <w:rPr>
                <w:rFonts w:ascii="Arial" w:hAnsi="Arial" w:cs="Arial"/>
                <w:b/>
                <w:bCs/>
              </w:rPr>
              <w:t xml:space="preserve">Lead Organisation </w:t>
            </w:r>
          </w:p>
        </w:tc>
        <w:tc>
          <w:tcPr>
            <w:tcW w:w="7371" w:type="dxa"/>
          </w:tcPr>
          <w:p w14:paraId="027D6442" w14:textId="77777777" w:rsidR="00B52477" w:rsidRPr="003B3A64" w:rsidRDefault="00B52477" w:rsidP="00D47B02">
            <w:pPr>
              <w:rPr>
                <w:rFonts w:ascii="Arial" w:hAnsi="Arial" w:cs="Arial"/>
              </w:rPr>
            </w:pPr>
            <w:r w:rsidRPr="003B3A64">
              <w:rPr>
                <w:rFonts w:ascii="Arial" w:hAnsi="Arial" w:cs="Arial"/>
              </w:rPr>
              <w:t>NSW Department of Health</w:t>
            </w:r>
          </w:p>
        </w:tc>
      </w:tr>
      <w:tr w:rsidR="00B52477" w:rsidRPr="003B3A64" w14:paraId="25FE934E" w14:textId="77777777" w:rsidTr="00B52477">
        <w:trPr>
          <w:trHeight w:val="850"/>
        </w:trPr>
        <w:tc>
          <w:tcPr>
            <w:tcW w:w="2235" w:type="dxa"/>
          </w:tcPr>
          <w:p w14:paraId="6F77B926" w14:textId="77777777" w:rsidR="00B52477" w:rsidRPr="00F10A14" w:rsidRDefault="00B52477" w:rsidP="00D47B02">
            <w:pPr>
              <w:rPr>
                <w:rFonts w:ascii="Arial" w:hAnsi="Arial" w:cs="Arial"/>
                <w:b/>
                <w:bCs/>
              </w:rPr>
            </w:pPr>
            <w:r w:rsidRPr="00F10A14">
              <w:rPr>
                <w:rFonts w:ascii="Arial" w:hAnsi="Arial" w:cs="Arial"/>
                <w:b/>
                <w:bCs/>
              </w:rPr>
              <w:t>About</w:t>
            </w:r>
          </w:p>
        </w:tc>
        <w:tc>
          <w:tcPr>
            <w:tcW w:w="7371" w:type="dxa"/>
          </w:tcPr>
          <w:p w14:paraId="5F06E150" w14:textId="77777777" w:rsidR="00B52477" w:rsidRPr="00A649F3" w:rsidRDefault="00B52477" w:rsidP="00D47B02">
            <w:pPr>
              <w:rPr>
                <w:rFonts w:ascii="Arial" w:hAnsi="Arial" w:cs="Arial"/>
              </w:rPr>
            </w:pPr>
            <w:r w:rsidRPr="003B3A64">
              <w:rPr>
                <w:rFonts w:ascii="Arial" w:hAnsi="Arial" w:cs="Arial"/>
                <w:lang w:val="en-US"/>
              </w:rPr>
              <w:t>To virtually eliminate HIV transmission in NSW by 2020 and to sustain the virtual elimination of HIV transmission in people who inject drugs, sex workers and from mother-to-child.</w:t>
            </w:r>
          </w:p>
        </w:tc>
      </w:tr>
      <w:tr w:rsidR="00B52477" w:rsidRPr="003B3A64" w14:paraId="69786E9B" w14:textId="77777777" w:rsidTr="00D47B02">
        <w:trPr>
          <w:trHeight w:val="964"/>
        </w:trPr>
        <w:tc>
          <w:tcPr>
            <w:tcW w:w="2235" w:type="dxa"/>
          </w:tcPr>
          <w:p w14:paraId="3265D7A0" w14:textId="77777777" w:rsidR="00B52477" w:rsidRPr="00F10A14" w:rsidRDefault="00B52477" w:rsidP="00D47B02">
            <w:pPr>
              <w:rPr>
                <w:rFonts w:ascii="Arial" w:hAnsi="Arial" w:cs="Arial"/>
                <w:b/>
                <w:bCs/>
              </w:rPr>
            </w:pPr>
            <w:r w:rsidRPr="00F10A14">
              <w:rPr>
                <w:rFonts w:ascii="Arial" w:hAnsi="Arial" w:cs="Arial"/>
                <w:b/>
                <w:bCs/>
              </w:rPr>
              <w:t>ACCESS services type(s)</w:t>
            </w:r>
          </w:p>
        </w:tc>
        <w:tc>
          <w:tcPr>
            <w:tcW w:w="7371" w:type="dxa"/>
          </w:tcPr>
          <w:p w14:paraId="080DE920" w14:textId="77777777" w:rsidR="00B52477" w:rsidRPr="003B3A64" w:rsidRDefault="00B52477" w:rsidP="00D47B02">
            <w:pPr>
              <w:rPr>
                <w:rFonts w:ascii="Arial" w:hAnsi="Arial" w:cs="Arial"/>
              </w:rPr>
            </w:pPr>
            <w:sdt>
              <w:sdtPr>
                <w:rPr>
                  <w:rFonts w:ascii="Arial" w:hAnsi="Arial" w:cs="Arial"/>
                </w:rPr>
                <w:id w:val="86170648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348640035"/>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90078298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18B5157E" w14:textId="77777777" w:rsidR="00B52477" w:rsidRPr="003B3A64" w:rsidRDefault="00B52477" w:rsidP="00D47B02">
            <w:pPr>
              <w:rPr>
                <w:rFonts w:ascii="Arial" w:hAnsi="Arial" w:cs="Arial"/>
              </w:rPr>
            </w:pPr>
            <w:sdt>
              <w:sdtPr>
                <w:rPr>
                  <w:rFonts w:ascii="Arial" w:hAnsi="Arial" w:cs="Arial"/>
                </w:rPr>
                <w:id w:val="-1188599021"/>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93990671"/>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76064455" w14:textId="77777777" w:rsidR="00B52477" w:rsidRPr="003B3A64" w:rsidRDefault="00B52477" w:rsidP="00D47B02">
            <w:pPr>
              <w:rPr>
                <w:rFonts w:ascii="Arial" w:hAnsi="Arial" w:cs="Arial"/>
              </w:rPr>
            </w:pPr>
            <w:sdt>
              <w:sdtPr>
                <w:rPr>
                  <w:rFonts w:ascii="Arial" w:hAnsi="Arial" w:cs="Arial"/>
                </w:rPr>
                <w:id w:val="-1304078642"/>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B52477" w:rsidRPr="003B3A64" w14:paraId="1DE5561A" w14:textId="77777777" w:rsidTr="00B52477">
        <w:trPr>
          <w:trHeight w:val="624"/>
        </w:trPr>
        <w:tc>
          <w:tcPr>
            <w:tcW w:w="2235" w:type="dxa"/>
          </w:tcPr>
          <w:p w14:paraId="4C3828B8" w14:textId="77777777" w:rsidR="00B52477" w:rsidRPr="00F10A14" w:rsidRDefault="00B52477" w:rsidP="00D47B02">
            <w:pPr>
              <w:rPr>
                <w:rFonts w:ascii="Arial" w:hAnsi="Arial" w:cs="Arial"/>
                <w:b/>
                <w:bCs/>
              </w:rPr>
            </w:pPr>
            <w:r w:rsidRPr="00F10A14">
              <w:rPr>
                <w:rFonts w:ascii="Arial" w:hAnsi="Arial" w:cs="Arial"/>
                <w:b/>
                <w:bCs/>
              </w:rPr>
              <w:t>Project URL</w:t>
            </w:r>
          </w:p>
        </w:tc>
        <w:tc>
          <w:tcPr>
            <w:tcW w:w="7371" w:type="dxa"/>
          </w:tcPr>
          <w:p w14:paraId="217EF0B7" w14:textId="77777777" w:rsidR="00B52477" w:rsidRPr="003B3A64" w:rsidRDefault="00B52477" w:rsidP="00D47B02">
            <w:pPr>
              <w:rPr>
                <w:rFonts w:ascii="Arial" w:hAnsi="Arial" w:cs="Arial"/>
              </w:rPr>
            </w:pPr>
            <w:hyperlink r:id="rId12" w:history="1">
              <w:r w:rsidRPr="003B3A64">
                <w:rPr>
                  <w:rStyle w:val="Hyperlink"/>
                  <w:rFonts w:ascii="Arial" w:hAnsi="Arial" w:cs="Arial"/>
                </w:rPr>
                <w:t>https://www.health.nsw.gov.au/endinghiv/Publications/nsw-hiv-strategy-2016-2020.PDF</w:t>
              </w:r>
            </w:hyperlink>
            <w:r w:rsidRPr="003B3A64">
              <w:rPr>
                <w:rFonts w:ascii="Arial" w:hAnsi="Arial" w:cs="Arial"/>
              </w:rPr>
              <w:t xml:space="preserve"> </w:t>
            </w:r>
          </w:p>
        </w:tc>
      </w:tr>
      <w:tr w:rsidR="00B52477" w:rsidRPr="003B3A64" w14:paraId="037FE405" w14:textId="77777777" w:rsidTr="00D47B02">
        <w:trPr>
          <w:trHeight w:val="397"/>
        </w:trPr>
        <w:tc>
          <w:tcPr>
            <w:tcW w:w="2235" w:type="dxa"/>
          </w:tcPr>
          <w:p w14:paraId="0224F113" w14:textId="77777777" w:rsidR="00B52477" w:rsidRPr="00F10A14" w:rsidRDefault="00B52477" w:rsidP="00D47B02">
            <w:pPr>
              <w:rPr>
                <w:rFonts w:ascii="Arial" w:hAnsi="Arial" w:cs="Arial"/>
                <w:b/>
                <w:bCs/>
              </w:rPr>
            </w:pPr>
            <w:r w:rsidRPr="00F10A14">
              <w:rPr>
                <w:rFonts w:ascii="Arial" w:hAnsi="Arial" w:cs="Arial"/>
                <w:b/>
                <w:bCs/>
              </w:rPr>
              <w:t>Status</w:t>
            </w:r>
          </w:p>
        </w:tc>
        <w:tc>
          <w:tcPr>
            <w:tcW w:w="7371" w:type="dxa"/>
          </w:tcPr>
          <w:p w14:paraId="5E412045" w14:textId="77777777" w:rsidR="00B52477" w:rsidRPr="00A0535B" w:rsidRDefault="00B52477" w:rsidP="00D47B02">
            <w:pPr>
              <w:rPr>
                <w:rFonts w:ascii="Arial" w:hAnsi="Arial" w:cs="Arial"/>
              </w:rPr>
            </w:pPr>
            <w:r w:rsidRPr="00A649F3">
              <w:rPr>
                <w:rFonts w:ascii="Arial" w:hAnsi="Arial" w:cs="Arial"/>
              </w:rPr>
              <w:t>Completed 2015</w:t>
            </w:r>
          </w:p>
        </w:tc>
      </w:tr>
    </w:tbl>
    <w:p w14:paraId="119F19D7" w14:textId="47639DBA" w:rsidR="0033214E" w:rsidRDefault="0033214E" w:rsidP="000451B7">
      <w:pPr>
        <w:rPr>
          <w:rFonts w:ascii="Arial" w:hAnsi="Arial" w:cs="Arial"/>
        </w:rPr>
      </w:pPr>
    </w:p>
    <w:p w14:paraId="53A6D07F" w14:textId="41996F81" w:rsidR="00AD654F" w:rsidRDefault="00AD654F" w:rsidP="000451B7">
      <w:pPr>
        <w:rPr>
          <w:rFonts w:ascii="Arial" w:hAnsi="Arial" w:cs="Arial"/>
        </w:rPr>
      </w:pPr>
    </w:p>
    <w:p w14:paraId="365779C3" w14:textId="3CFA2E9F" w:rsidR="00AD654F" w:rsidRDefault="00AD654F" w:rsidP="000451B7">
      <w:pPr>
        <w:rPr>
          <w:rFonts w:ascii="Arial" w:hAnsi="Arial" w:cs="Arial"/>
        </w:rPr>
      </w:pPr>
    </w:p>
    <w:p w14:paraId="64DB7189" w14:textId="77777777" w:rsidR="00AD654F" w:rsidRPr="003B3A64" w:rsidRDefault="00AD654F" w:rsidP="000451B7">
      <w:pPr>
        <w:rPr>
          <w:rFonts w:ascii="Arial" w:hAnsi="Arial" w:cs="Arial"/>
        </w:rPr>
      </w:pPr>
    </w:p>
    <w:p w14:paraId="68F3CE3C" w14:textId="3C48634B" w:rsidR="00443015" w:rsidRPr="003B3A64" w:rsidRDefault="00443015" w:rsidP="00443015">
      <w:pPr>
        <w:pStyle w:val="Heading2"/>
      </w:pPr>
      <w:bookmarkStart w:id="31" w:name="_Toc73450634"/>
      <w:r w:rsidRPr="003B3A64">
        <w:lastRenderedPageBreak/>
        <w:t>co-EC Study</w:t>
      </w:r>
      <w:bookmarkEnd w:id="31"/>
    </w:p>
    <w:tbl>
      <w:tblPr>
        <w:tblStyle w:val="TableGridLight"/>
        <w:tblW w:w="9606" w:type="dxa"/>
        <w:tblInd w:w="-113" w:type="dxa"/>
        <w:tblLayout w:type="fixed"/>
        <w:tblLook w:val="04A0" w:firstRow="1" w:lastRow="0" w:firstColumn="1" w:lastColumn="0" w:noHBand="0" w:noVBand="1"/>
      </w:tblPr>
      <w:tblGrid>
        <w:gridCol w:w="2093"/>
        <w:gridCol w:w="7513"/>
      </w:tblGrid>
      <w:tr w:rsidR="00E6224B" w:rsidRPr="003B3A64" w14:paraId="3432489D" w14:textId="77777777" w:rsidTr="00E6224B">
        <w:trPr>
          <w:trHeight w:val="397"/>
        </w:trPr>
        <w:tc>
          <w:tcPr>
            <w:tcW w:w="2093" w:type="dxa"/>
          </w:tcPr>
          <w:p w14:paraId="46E7FB07" w14:textId="77777777" w:rsidR="00E6224B" w:rsidRPr="00F10A14" w:rsidRDefault="00E6224B" w:rsidP="00D47B02">
            <w:pPr>
              <w:rPr>
                <w:rFonts w:ascii="Arial" w:hAnsi="Arial" w:cs="Arial"/>
                <w:b/>
                <w:bCs/>
              </w:rPr>
            </w:pPr>
            <w:r w:rsidRPr="00F10A14">
              <w:rPr>
                <w:rFonts w:ascii="Arial" w:hAnsi="Arial" w:cs="Arial"/>
                <w:b/>
                <w:bCs/>
              </w:rPr>
              <w:t>Full Title</w:t>
            </w:r>
          </w:p>
        </w:tc>
        <w:tc>
          <w:tcPr>
            <w:tcW w:w="7513" w:type="dxa"/>
          </w:tcPr>
          <w:p w14:paraId="4C9611B6" w14:textId="77777777" w:rsidR="00E6224B" w:rsidRPr="003B3A64" w:rsidRDefault="00E6224B" w:rsidP="00D47B02">
            <w:pPr>
              <w:rPr>
                <w:rFonts w:ascii="Arial" w:hAnsi="Arial" w:cs="Arial"/>
              </w:rPr>
            </w:pPr>
            <w:r w:rsidRPr="003B3A64">
              <w:rPr>
                <w:rFonts w:ascii="Arial" w:hAnsi="Arial" w:cs="Arial"/>
              </w:rPr>
              <w:t>co-EC Study: Eliminating hepatitis C/HIV coinfection</w:t>
            </w:r>
          </w:p>
        </w:tc>
      </w:tr>
      <w:tr w:rsidR="00E6224B" w:rsidRPr="003B3A64" w14:paraId="51ECF8A0" w14:textId="77777777" w:rsidTr="00D47B02">
        <w:trPr>
          <w:trHeight w:val="397"/>
        </w:trPr>
        <w:tc>
          <w:tcPr>
            <w:tcW w:w="2093" w:type="dxa"/>
          </w:tcPr>
          <w:p w14:paraId="08186C2E" w14:textId="77777777" w:rsidR="00E6224B" w:rsidRPr="00F10A14" w:rsidRDefault="00E6224B" w:rsidP="00D47B02">
            <w:pPr>
              <w:rPr>
                <w:rFonts w:ascii="Arial" w:hAnsi="Arial" w:cs="Arial"/>
                <w:b/>
                <w:bCs/>
              </w:rPr>
            </w:pPr>
            <w:r w:rsidRPr="00F10A14">
              <w:rPr>
                <w:rFonts w:ascii="Arial" w:hAnsi="Arial" w:cs="Arial"/>
                <w:b/>
                <w:bCs/>
              </w:rPr>
              <w:t xml:space="preserve">Chief Investigator </w:t>
            </w:r>
          </w:p>
        </w:tc>
        <w:tc>
          <w:tcPr>
            <w:tcW w:w="7513" w:type="dxa"/>
          </w:tcPr>
          <w:p w14:paraId="2BFADC95" w14:textId="77777777" w:rsidR="00E6224B" w:rsidRPr="003B3A64" w:rsidRDefault="00E6224B" w:rsidP="00D47B02">
            <w:pPr>
              <w:rPr>
                <w:rFonts w:ascii="Arial" w:hAnsi="Arial" w:cs="Arial"/>
              </w:rPr>
            </w:pPr>
            <w:r w:rsidRPr="003B3A64">
              <w:rPr>
                <w:rFonts w:ascii="Arial" w:hAnsi="Arial" w:cs="Arial"/>
              </w:rPr>
              <w:t>Dr Julia Cutts (Burnet Institute)</w:t>
            </w:r>
          </w:p>
        </w:tc>
      </w:tr>
      <w:tr w:rsidR="00E6224B" w:rsidRPr="003B3A64" w14:paraId="77D91336" w14:textId="77777777" w:rsidTr="00E6224B">
        <w:trPr>
          <w:trHeight w:val="1134"/>
        </w:trPr>
        <w:tc>
          <w:tcPr>
            <w:tcW w:w="2093" w:type="dxa"/>
          </w:tcPr>
          <w:p w14:paraId="0B0AEA52" w14:textId="77777777" w:rsidR="00E6224B" w:rsidRPr="00F10A14" w:rsidRDefault="00E6224B" w:rsidP="00D47B02">
            <w:pPr>
              <w:rPr>
                <w:rFonts w:ascii="Arial" w:hAnsi="Arial" w:cs="Arial"/>
                <w:b/>
                <w:bCs/>
              </w:rPr>
            </w:pPr>
            <w:r w:rsidRPr="00F10A14">
              <w:rPr>
                <w:rFonts w:ascii="Arial" w:hAnsi="Arial" w:cs="Arial"/>
                <w:b/>
                <w:bCs/>
              </w:rPr>
              <w:t>About</w:t>
            </w:r>
          </w:p>
        </w:tc>
        <w:tc>
          <w:tcPr>
            <w:tcW w:w="7513" w:type="dxa"/>
          </w:tcPr>
          <w:p w14:paraId="3CCBF73F" w14:textId="77777777" w:rsidR="00E6224B" w:rsidRPr="00A649F3" w:rsidRDefault="00E6224B" w:rsidP="00D47B02">
            <w:pPr>
              <w:rPr>
                <w:rFonts w:ascii="Arial" w:hAnsi="Arial" w:cs="Arial"/>
              </w:rPr>
            </w:pPr>
            <w:r w:rsidRPr="003B3A64">
              <w:rPr>
                <w:rFonts w:ascii="Arial" w:hAnsi="Arial" w:cs="Arial"/>
                <w:lang w:val="en-US"/>
              </w:rPr>
              <w:t>The co-EC study aims to eliminate hepatitis C/HIV coinfection in the community through scale up treatment of Hepatitis C in primary care and hospital settings. This study involves an open label, non-randomised clinical trial of hepatitis C treatment for people with HIV coinfection.</w:t>
            </w:r>
          </w:p>
        </w:tc>
      </w:tr>
      <w:tr w:rsidR="00E6224B" w:rsidRPr="003B3A64" w14:paraId="7E2961D1" w14:textId="77777777" w:rsidTr="00E6224B">
        <w:trPr>
          <w:trHeight w:val="1247"/>
        </w:trPr>
        <w:tc>
          <w:tcPr>
            <w:tcW w:w="2093" w:type="dxa"/>
          </w:tcPr>
          <w:p w14:paraId="5DC2EAF6" w14:textId="77777777" w:rsidR="00E6224B" w:rsidRPr="00F10A14" w:rsidRDefault="00E6224B" w:rsidP="00D47B02">
            <w:pPr>
              <w:rPr>
                <w:rFonts w:ascii="Arial" w:hAnsi="Arial" w:cs="Arial"/>
                <w:b/>
                <w:bCs/>
              </w:rPr>
            </w:pPr>
            <w:r w:rsidRPr="00F10A14">
              <w:rPr>
                <w:rFonts w:ascii="Arial" w:hAnsi="Arial" w:cs="Arial"/>
                <w:b/>
                <w:bCs/>
              </w:rPr>
              <w:t>ACCESS services type(s)</w:t>
            </w:r>
          </w:p>
        </w:tc>
        <w:tc>
          <w:tcPr>
            <w:tcW w:w="7513" w:type="dxa"/>
          </w:tcPr>
          <w:p w14:paraId="19BCD263" w14:textId="77777777" w:rsidR="00E6224B" w:rsidRPr="003B3A64" w:rsidRDefault="00E6224B" w:rsidP="00D47B02">
            <w:pPr>
              <w:rPr>
                <w:rFonts w:ascii="Arial" w:hAnsi="Arial" w:cs="Arial"/>
              </w:rPr>
            </w:pPr>
            <w:r w:rsidRPr="003B3A64">
              <w:rPr>
                <w:rFonts w:ascii="Arial" w:hAnsi="Arial" w:cs="Arial"/>
              </w:rPr>
              <w:t xml:space="preserve">Melbourne </w:t>
            </w:r>
          </w:p>
          <w:p w14:paraId="7BDFCC78" w14:textId="77777777" w:rsidR="00E6224B" w:rsidRPr="003B3A64" w:rsidRDefault="00E6224B" w:rsidP="00D47B02">
            <w:pPr>
              <w:rPr>
                <w:rFonts w:ascii="Arial" w:hAnsi="Arial" w:cs="Arial"/>
              </w:rPr>
            </w:pPr>
            <w:sdt>
              <w:sdtPr>
                <w:rPr>
                  <w:rFonts w:ascii="Arial" w:hAnsi="Arial" w:cs="Arial"/>
                </w:rPr>
                <w:id w:val="1618032212"/>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864352795"/>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19739268"/>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5A0FE817" w14:textId="77777777" w:rsidR="00E6224B" w:rsidRDefault="00E6224B" w:rsidP="00D47B02">
            <w:pPr>
              <w:rPr>
                <w:rFonts w:ascii="Arial" w:hAnsi="Arial" w:cs="Arial"/>
              </w:rPr>
            </w:pPr>
            <w:sdt>
              <w:sdtPr>
                <w:rPr>
                  <w:rFonts w:ascii="Arial" w:hAnsi="Arial" w:cs="Arial"/>
                </w:rPr>
                <w:id w:val="-67501496"/>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777946798"/>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r>
              <w:rPr>
                <w:rFonts w:ascii="Arial" w:hAnsi="Arial" w:cs="Arial"/>
              </w:rPr>
              <w:t xml:space="preserve"> </w:t>
            </w:r>
          </w:p>
          <w:p w14:paraId="3E6685D7" w14:textId="277EF50A" w:rsidR="00E6224B" w:rsidRPr="003B3A64" w:rsidRDefault="00E6224B" w:rsidP="00D47B02">
            <w:pPr>
              <w:rPr>
                <w:rFonts w:ascii="Arial" w:hAnsi="Arial" w:cs="Arial"/>
              </w:rPr>
            </w:pPr>
            <w:sdt>
              <w:sdtPr>
                <w:rPr>
                  <w:rFonts w:ascii="Arial" w:hAnsi="Arial" w:cs="Arial"/>
                </w:rPr>
                <w:id w:val="-1897277813"/>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E6224B" w:rsidRPr="003B3A64" w14:paraId="56496728" w14:textId="77777777" w:rsidTr="00E6224B">
        <w:trPr>
          <w:trHeight w:val="624"/>
        </w:trPr>
        <w:tc>
          <w:tcPr>
            <w:tcW w:w="2093" w:type="dxa"/>
          </w:tcPr>
          <w:p w14:paraId="149A9187" w14:textId="77777777" w:rsidR="00E6224B" w:rsidRPr="00F10A14" w:rsidRDefault="00E6224B" w:rsidP="00D47B02">
            <w:pPr>
              <w:rPr>
                <w:rFonts w:ascii="Arial" w:hAnsi="Arial" w:cs="Arial"/>
                <w:b/>
                <w:bCs/>
              </w:rPr>
            </w:pPr>
            <w:r w:rsidRPr="00F10A14">
              <w:rPr>
                <w:rFonts w:ascii="Arial" w:hAnsi="Arial" w:cs="Arial"/>
                <w:b/>
                <w:bCs/>
              </w:rPr>
              <w:t>Project URL</w:t>
            </w:r>
          </w:p>
        </w:tc>
        <w:tc>
          <w:tcPr>
            <w:tcW w:w="7513" w:type="dxa"/>
          </w:tcPr>
          <w:p w14:paraId="08CDB29A" w14:textId="77777777" w:rsidR="00E6224B" w:rsidRPr="003B3A64" w:rsidRDefault="00E6224B" w:rsidP="00D47B02">
            <w:pPr>
              <w:rPr>
                <w:rFonts w:ascii="Arial" w:hAnsi="Arial" w:cs="Arial"/>
              </w:rPr>
            </w:pPr>
            <w:hyperlink r:id="rId13" w:history="1">
              <w:r w:rsidRPr="003B3A64">
                <w:rPr>
                  <w:rStyle w:val="Hyperlink"/>
                  <w:rFonts w:ascii="Arial" w:hAnsi="Arial" w:cs="Arial"/>
                </w:rPr>
                <w:t>https://www.burnet.edu.au/projects/256_co_ec_study_eliminating_hepatitis_c_hiv_coinfection</w:t>
              </w:r>
            </w:hyperlink>
            <w:r w:rsidRPr="003B3A64">
              <w:rPr>
                <w:rFonts w:ascii="Arial" w:hAnsi="Arial" w:cs="Arial"/>
              </w:rPr>
              <w:t xml:space="preserve"> </w:t>
            </w:r>
          </w:p>
        </w:tc>
      </w:tr>
      <w:tr w:rsidR="00E6224B" w:rsidRPr="003B3A64" w14:paraId="2E65E6EF" w14:textId="77777777" w:rsidTr="00D47B02">
        <w:trPr>
          <w:trHeight w:val="397"/>
        </w:trPr>
        <w:tc>
          <w:tcPr>
            <w:tcW w:w="2093" w:type="dxa"/>
          </w:tcPr>
          <w:p w14:paraId="59073F9F" w14:textId="77777777" w:rsidR="00E6224B" w:rsidRPr="00F10A14" w:rsidRDefault="00E6224B" w:rsidP="00D47B02">
            <w:pPr>
              <w:rPr>
                <w:rFonts w:ascii="Arial" w:hAnsi="Arial" w:cs="Arial"/>
                <w:b/>
                <w:bCs/>
              </w:rPr>
            </w:pPr>
            <w:r w:rsidRPr="00F10A14">
              <w:rPr>
                <w:rFonts w:ascii="Arial" w:hAnsi="Arial" w:cs="Arial"/>
                <w:b/>
                <w:bCs/>
              </w:rPr>
              <w:t>Status</w:t>
            </w:r>
          </w:p>
        </w:tc>
        <w:tc>
          <w:tcPr>
            <w:tcW w:w="7513" w:type="dxa"/>
          </w:tcPr>
          <w:p w14:paraId="0620ABA7" w14:textId="77777777" w:rsidR="00E6224B" w:rsidRPr="00A0535B" w:rsidRDefault="00E6224B" w:rsidP="00D47B02">
            <w:pPr>
              <w:rPr>
                <w:rFonts w:ascii="Arial" w:hAnsi="Arial" w:cs="Arial"/>
              </w:rPr>
            </w:pPr>
            <w:r w:rsidRPr="00457EE6">
              <w:rPr>
                <w:rFonts w:ascii="Arial" w:hAnsi="Arial" w:cs="Arial"/>
              </w:rPr>
              <w:t>Completed 2016-2019</w:t>
            </w:r>
          </w:p>
        </w:tc>
      </w:tr>
    </w:tbl>
    <w:p w14:paraId="5CAA9F0C" w14:textId="77777777" w:rsidR="009C0E1E" w:rsidRPr="003B3A64" w:rsidRDefault="009C0E1E" w:rsidP="000451B7">
      <w:pPr>
        <w:rPr>
          <w:rFonts w:ascii="Arial" w:hAnsi="Arial" w:cs="Arial"/>
          <w:lang w:eastAsia="en-AU"/>
        </w:rPr>
      </w:pPr>
    </w:p>
    <w:p w14:paraId="5AAD95EF" w14:textId="797DCE43" w:rsidR="00443015" w:rsidRPr="003B3A64" w:rsidRDefault="00443015" w:rsidP="00443015">
      <w:pPr>
        <w:pStyle w:val="Heading2"/>
        <w:rPr>
          <w:lang w:eastAsia="en-AU"/>
        </w:rPr>
      </w:pPr>
      <w:bookmarkStart w:id="32" w:name="_Toc73450635"/>
      <w:r w:rsidRPr="003B3A64">
        <w:t>PRONTO!</w:t>
      </w:r>
      <w:bookmarkEnd w:id="32"/>
      <w:r w:rsidRPr="003B3A64">
        <w:t xml:space="preserve"> </w:t>
      </w:r>
    </w:p>
    <w:tbl>
      <w:tblPr>
        <w:tblStyle w:val="TableGridLight"/>
        <w:tblW w:w="9606" w:type="dxa"/>
        <w:tblInd w:w="-113" w:type="dxa"/>
        <w:tblLayout w:type="fixed"/>
        <w:tblLook w:val="04A0" w:firstRow="1" w:lastRow="0" w:firstColumn="1" w:lastColumn="0" w:noHBand="0" w:noVBand="1"/>
      </w:tblPr>
      <w:tblGrid>
        <w:gridCol w:w="2093"/>
        <w:gridCol w:w="7513"/>
      </w:tblGrid>
      <w:tr w:rsidR="00D1427F" w:rsidRPr="003B3A64" w14:paraId="52D0F0F4" w14:textId="77777777" w:rsidTr="00D1427F">
        <w:trPr>
          <w:trHeight w:val="397"/>
        </w:trPr>
        <w:tc>
          <w:tcPr>
            <w:tcW w:w="2093" w:type="dxa"/>
          </w:tcPr>
          <w:p w14:paraId="11CD30FF" w14:textId="77777777" w:rsidR="00D1427F" w:rsidRPr="00F10A14" w:rsidRDefault="00D1427F" w:rsidP="00D47B02">
            <w:pPr>
              <w:rPr>
                <w:rFonts w:ascii="Arial" w:hAnsi="Arial" w:cs="Arial"/>
                <w:b/>
                <w:bCs/>
              </w:rPr>
            </w:pPr>
            <w:r w:rsidRPr="00F10A14">
              <w:rPr>
                <w:rFonts w:ascii="Arial" w:hAnsi="Arial" w:cs="Arial"/>
                <w:b/>
                <w:bCs/>
              </w:rPr>
              <w:t>Full Title</w:t>
            </w:r>
          </w:p>
        </w:tc>
        <w:tc>
          <w:tcPr>
            <w:tcW w:w="7513" w:type="dxa"/>
          </w:tcPr>
          <w:p w14:paraId="07DD60A3" w14:textId="77777777" w:rsidR="00D1427F" w:rsidRPr="003B3A64" w:rsidRDefault="00D1427F" w:rsidP="00D47B02">
            <w:pPr>
              <w:rPr>
                <w:rFonts w:ascii="Arial" w:hAnsi="Arial" w:cs="Arial"/>
              </w:rPr>
            </w:pPr>
            <w:r w:rsidRPr="003B3A64">
              <w:rPr>
                <w:rFonts w:ascii="Arial" w:hAnsi="Arial" w:cs="Arial"/>
              </w:rPr>
              <w:t>PRONTO! Evaluation Report</w:t>
            </w:r>
          </w:p>
        </w:tc>
      </w:tr>
      <w:tr w:rsidR="00D1427F" w:rsidRPr="003B3A64" w14:paraId="6615BC79" w14:textId="77777777" w:rsidTr="00D47B02">
        <w:trPr>
          <w:trHeight w:val="397"/>
        </w:trPr>
        <w:tc>
          <w:tcPr>
            <w:tcW w:w="2093" w:type="dxa"/>
          </w:tcPr>
          <w:p w14:paraId="34B8B322" w14:textId="77777777" w:rsidR="00D1427F" w:rsidRPr="00F10A14" w:rsidRDefault="00D1427F" w:rsidP="00D47B02">
            <w:pPr>
              <w:rPr>
                <w:rFonts w:ascii="Arial" w:hAnsi="Arial" w:cs="Arial"/>
                <w:b/>
                <w:bCs/>
              </w:rPr>
            </w:pPr>
            <w:r w:rsidRPr="00F10A14">
              <w:rPr>
                <w:rFonts w:ascii="Arial" w:hAnsi="Arial" w:cs="Arial"/>
                <w:b/>
                <w:bCs/>
              </w:rPr>
              <w:t xml:space="preserve">Chief Investigator </w:t>
            </w:r>
          </w:p>
        </w:tc>
        <w:tc>
          <w:tcPr>
            <w:tcW w:w="7513" w:type="dxa"/>
          </w:tcPr>
          <w:p w14:paraId="2CBCE7CF" w14:textId="77777777" w:rsidR="00D1427F" w:rsidRPr="003B3A64" w:rsidRDefault="00D1427F" w:rsidP="00D47B02">
            <w:pPr>
              <w:rPr>
                <w:rFonts w:ascii="Arial" w:hAnsi="Arial" w:cs="Arial"/>
              </w:rPr>
            </w:pPr>
            <w:r w:rsidRPr="003B3A64">
              <w:rPr>
                <w:rFonts w:ascii="Arial" w:hAnsi="Arial" w:cs="Arial"/>
              </w:rPr>
              <w:t>Professor Mark A Stoové (Burnet Institute)</w:t>
            </w:r>
          </w:p>
        </w:tc>
      </w:tr>
      <w:tr w:rsidR="00D1427F" w:rsidRPr="003B3A64" w14:paraId="03BB4919" w14:textId="77777777" w:rsidTr="00D47B02">
        <w:trPr>
          <w:trHeight w:val="624"/>
        </w:trPr>
        <w:tc>
          <w:tcPr>
            <w:tcW w:w="2093" w:type="dxa"/>
          </w:tcPr>
          <w:p w14:paraId="6AEC6AB6" w14:textId="77777777" w:rsidR="00D1427F" w:rsidRPr="00F10A14" w:rsidRDefault="00D1427F" w:rsidP="00D47B02">
            <w:pPr>
              <w:rPr>
                <w:rFonts w:ascii="Arial" w:hAnsi="Arial" w:cs="Arial"/>
                <w:b/>
                <w:bCs/>
              </w:rPr>
            </w:pPr>
            <w:r w:rsidRPr="00F10A14">
              <w:rPr>
                <w:rFonts w:ascii="Arial" w:hAnsi="Arial" w:cs="Arial"/>
                <w:b/>
                <w:bCs/>
              </w:rPr>
              <w:t>About</w:t>
            </w:r>
          </w:p>
        </w:tc>
        <w:tc>
          <w:tcPr>
            <w:tcW w:w="7513" w:type="dxa"/>
          </w:tcPr>
          <w:p w14:paraId="0AC6B285" w14:textId="77777777" w:rsidR="00D1427F" w:rsidRPr="00A649F3" w:rsidRDefault="00D1427F" w:rsidP="00D47B02">
            <w:pPr>
              <w:rPr>
                <w:rFonts w:ascii="Arial" w:hAnsi="Arial" w:cs="Arial"/>
              </w:rPr>
            </w:pPr>
            <w:r w:rsidRPr="003B3A64">
              <w:rPr>
                <w:rFonts w:ascii="Arial" w:hAnsi="Arial" w:cs="Arial"/>
                <w:lang w:val="en-US"/>
              </w:rPr>
              <w:t>This project evaluates PRONTO!, a peer-led community-based rapid HIV testing service for gay and men who have sex with men</w:t>
            </w:r>
            <w:r>
              <w:rPr>
                <w:rFonts w:ascii="Arial" w:hAnsi="Arial" w:cs="Arial"/>
                <w:lang w:val="en-US"/>
              </w:rPr>
              <w:t>.</w:t>
            </w:r>
          </w:p>
        </w:tc>
      </w:tr>
      <w:tr w:rsidR="00D1427F" w:rsidRPr="003B3A64" w14:paraId="0C3E59AA" w14:textId="77777777" w:rsidTr="00D1427F">
        <w:trPr>
          <w:trHeight w:val="1191"/>
        </w:trPr>
        <w:tc>
          <w:tcPr>
            <w:tcW w:w="2093" w:type="dxa"/>
          </w:tcPr>
          <w:p w14:paraId="42F00113" w14:textId="77777777" w:rsidR="00D1427F" w:rsidRPr="00F10A14" w:rsidRDefault="00D1427F" w:rsidP="00D47B02">
            <w:pPr>
              <w:rPr>
                <w:rFonts w:ascii="Arial" w:hAnsi="Arial" w:cs="Arial"/>
                <w:b/>
                <w:bCs/>
              </w:rPr>
            </w:pPr>
            <w:r w:rsidRPr="00F10A14">
              <w:rPr>
                <w:rFonts w:ascii="Arial" w:hAnsi="Arial" w:cs="Arial"/>
                <w:b/>
                <w:bCs/>
              </w:rPr>
              <w:t>ACCESS services type(s)</w:t>
            </w:r>
          </w:p>
        </w:tc>
        <w:tc>
          <w:tcPr>
            <w:tcW w:w="7513" w:type="dxa"/>
          </w:tcPr>
          <w:p w14:paraId="0C660A33" w14:textId="77777777" w:rsidR="00D1427F" w:rsidRPr="003B3A64" w:rsidRDefault="00D1427F" w:rsidP="00D47B02">
            <w:pPr>
              <w:rPr>
                <w:rFonts w:ascii="Arial" w:hAnsi="Arial" w:cs="Arial"/>
              </w:rPr>
            </w:pPr>
            <w:r w:rsidRPr="003B3A64">
              <w:rPr>
                <w:rFonts w:ascii="Arial" w:hAnsi="Arial" w:cs="Arial"/>
              </w:rPr>
              <w:t xml:space="preserve">Melbourne </w:t>
            </w:r>
          </w:p>
          <w:p w14:paraId="41A20744" w14:textId="77777777" w:rsidR="00D1427F" w:rsidRPr="003B3A64" w:rsidRDefault="00D1427F" w:rsidP="00D47B02">
            <w:pPr>
              <w:rPr>
                <w:rFonts w:ascii="Arial" w:hAnsi="Arial" w:cs="Arial"/>
              </w:rPr>
            </w:pPr>
            <w:sdt>
              <w:sdtPr>
                <w:rPr>
                  <w:rFonts w:ascii="Arial" w:hAnsi="Arial" w:cs="Arial"/>
                </w:rPr>
                <w:id w:val="158283913"/>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130820527"/>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54307445"/>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7FFD9324" w14:textId="77777777" w:rsidR="00D1427F" w:rsidRPr="003B3A64" w:rsidRDefault="00D1427F" w:rsidP="00D47B02">
            <w:pPr>
              <w:rPr>
                <w:rFonts w:ascii="Arial" w:hAnsi="Arial" w:cs="Arial"/>
              </w:rPr>
            </w:pPr>
            <w:sdt>
              <w:sdtPr>
                <w:rPr>
                  <w:rFonts w:ascii="Arial" w:hAnsi="Arial" w:cs="Arial"/>
                </w:rPr>
                <w:id w:val="1578710587"/>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834151708"/>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3E02CB4F" w14:textId="77777777" w:rsidR="00D1427F" w:rsidRPr="003B3A64" w:rsidRDefault="00D1427F" w:rsidP="00D47B02">
            <w:pPr>
              <w:rPr>
                <w:rFonts w:ascii="Arial" w:hAnsi="Arial" w:cs="Arial"/>
              </w:rPr>
            </w:pPr>
            <w:sdt>
              <w:sdtPr>
                <w:rPr>
                  <w:rFonts w:ascii="Arial" w:hAnsi="Arial" w:cs="Arial"/>
                </w:rPr>
                <w:id w:val="-678662944"/>
                <w14:checkbox>
                  <w14:checked w14:val="0"/>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D1427F" w:rsidRPr="003B3A64" w14:paraId="7E3BBE16" w14:textId="77777777" w:rsidTr="00D1427F">
        <w:trPr>
          <w:trHeight w:val="624"/>
        </w:trPr>
        <w:tc>
          <w:tcPr>
            <w:tcW w:w="2093" w:type="dxa"/>
          </w:tcPr>
          <w:p w14:paraId="4F027891" w14:textId="77777777" w:rsidR="00D1427F" w:rsidRPr="00F10A14" w:rsidRDefault="00D1427F" w:rsidP="00D47B02">
            <w:pPr>
              <w:rPr>
                <w:rFonts w:ascii="Arial" w:hAnsi="Arial" w:cs="Arial"/>
                <w:b/>
                <w:bCs/>
              </w:rPr>
            </w:pPr>
            <w:r w:rsidRPr="00F10A14">
              <w:rPr>
                <w:rFonts w:ascii="Arial" w:hAnsi="Arial" w:cs="Arial"/>
                <w:b/>
                <w:bCs/>
              </w:rPr>
              <w:t>Project URL</w:t>
            </w:r>
          </w:p>
        </w:tc>
        <w:tc>
          <w:tcPr>
            <w:tcW w:w="7513" w:type="dxa"/>
          </w:tcPr>
          <w:p w14:paraId="2CD83A27" w14:textId="77777777" w:rsidR="00D1427F" w:rsidRPr="003B3A64" w:rsidRDefault="00D1427F" w:rsidP="00D47B02">
            <w:pPr>
              <w:rPr>
                <w:rFonts w:ascii="Arial" w:hAnsi="Arial" w:cs="Arial"/>
              </w:rPr>
            </w:pPr>
            <w:hyperlink r:id="rId14" w:history="1">
              <w:r w:rsidRPr="007002C5">
                <w:rPr>
                  <w:rStyle w:val="Hyperlink"/>
                  <w:rFonts w:ascii="Arial" w:hAnsi="Arial" w:cs="Arial"/>
                </w:rPr>
                <w:t>https://www.burnet.edu.au/projects/188_pronto_rapid_hiv_point_of_care_testing_in_victoria</w:t>
              </w:r>
            </w:hyperlink>
            <w:r>
              <w:rPr>
                <w:rFonts w:ascii="Arial" w:hAnsi="Arial" w:cs="Arial"/>
              </w:rPr>
              <w:t xml:space="preserve"> </w:t>
            </w:r>
            <w:r w:rsidRPr="003B3A64">
              <w:rPr>
                <w:rFonts w:ascii="Arial" w:hAnsi="Arial" w:cs="Arial"/>
              </w:rPr>
              <w:t xml:space="preserve"> </w:t>
            </w:r>
          </w:p>
        </w:tc>
      </w:tr>
      <w:tr w:rsidR="00D1427F" w:rsidRPr="003B3A64" w14:paraId="1F95BF7E" w14:textId="77777777" w:rsidTr="00D47B02">
        <w:trPr>
          <w:trHeight w:val="397"/>
        </w:trPr>
        <w:tc>
          <w:tcPr>
            <w:tcW w:w="2093" w:type="dxa"/>
          </w:tcPr>
          <w:p w14:paraId="54F83C9D" w14:textId="77777777" w:rsidR="00D1427F" w:rsidRPr="00F10A14" w:rsidRDefault="00D1427F" w:rsidP="00D47B02">
            <w:pPr>
              <w:rPr>
                <w:rFonts w:ascii="Arial" w:hAnsi="Arial" w:cs="Arial"/>
                <w:b/>
                <w:bCs/>
              </w:rPr>
            </w:pPr>
            <w:r w:rsidRPr="00F10A14">
              <w:rPr>
                <w:rFonts w:ascii="Arial" w:hAnsi="Arial" w:cs="Arial"/>
                <w:b/>
                <w:bCs/>
              </w:rPr>
              <w:t>Status</w:t>
            </w:r>
          </w:p>
        </w:tc>
        <w:tc>
          <w:tcPr>
            <w:tcW w:w="7513" w:type="dxa"/>
          </w:tcPr>
          <w:p w14:paraId="523A3F28" w14:textId="77777777" w:rsidR="00D1427F" w:rsidRPr="00A0535B" w:rsidRDefault="00D1427F" w:rsidP="00D47B02">
            <w:pPr>
              <w:rPr>
                <w:rFonts w:ascii="Arial" w:hAnsi="Arial" w:cs="Arial"/>
              </w:rPr>
            </w:pPr>
            <w:r w:rsidRPr="003B3A64">
              <w:rPr>
                <w:rFonts w:ascii="Arial" w:hAnsi="Arial" w:cs="Arial"/>
              </w:rPr>
              <w:t>Completed</w:t>
            </w:r>
            <w:r>
              <w:rPr>
                <w:rFonts w:ascii="Arial" w:hAnsi="Arial" w:cs="Arial"/>
              </w:rPr>
              <w:t xml:space="preserve"> </w:t>
            </w:r>
            <w:r w:rsidRPr="003B3A64">
              <w:rPr>
                <w:rFonts w:ascii="Arial" w:hAnsi="Arial" w:cs="Arial"/>
              </w:rPr>
              <w:t>2013-2015</w:t>
            </w:r>
          </w:p>
        </w:tc>
      </w:tr>
    </w:tbl>
    <w:p w14:paraId="01D0049E" w14:textId="69A6C352" w:rsidR="0033214E" w:rsidRDefault="0033214E" w:rsidP="000451B7">
      <w:pPr>
        <w:rPr>
          <w:rFonts w:ascii="Arial" w:hAnsi="Arial" w:cs="Arial"/>
          <w:lang w:eastAsia="en-AU"/>
        </w:rPr>
      </w:pPr>
    </w:p>
    <w:p w14:paraId="3DA01035" w14:textId="5AA82324" w:rsidR="00AD654F" w:rsidRDefault="00AD654F" w:rsidP="000451B7">
      <w:pPr>
        <w:rPr>
          <w:rFonts w:ascii="Arial" w:hAnsi="Arial" w:cs="Arial"/>
          <w:lang w:eastAsia="en-AU"/>
        </w:rPr>
      </w:pPr>
    </w:p>
    <w:p w14:paraId="7F58FD68" w14:textId="518FB535" w:rsidR="00AD654F" w:rsidRDefault="00AD654F" w:rsidP="000451B7">
      <w:pPr>
        <w:rPr>
          <w:rFonts w:ascii="Arial" w:hAnsi="Arial" w:cs="Arial"/>
          <w:lang w:eastAsia="en-AU"/>
        </w:rPr>
      </w:pPr>
    </w:p>
    <w:p w14:paraId="1127953D" w14:textId="3B8BF0CF" w:rsidR="00AD654F" w:rsidRDefault="00AD654F" w:rsidP="000451B7">
      <w:pPr>
        <w:rPr>
          <w:rFonts w:ascii="Arial" w:hAnsi="Arial" w:cs="Arial"/>
          <w:lang w:eastAsia="en-AU"/>
        </w:rPr>
      </w:pPr>
    </w:p>
    <w:p w14:paraId="02A1F950" w14:textId="1FE29300" w:rsidR="00AD654F" w:rsidRDefault="00AD654F" w:rsidP="000451B7">
      <w:pPr>
        <w:rPr>
          <w:rFonts w:ascii="Arial" w:hAnsi="Arial" w:cs="Arial"/>
          <w:lang w:eastAsia="en-AU"/>
        </w:rPr>
      </w:pPr>
    </w:p>
    <w:p w14:paraId="522E1B26" w14:textId="1DFFE1CF" w:rsidR="00AD654F" w:rsidRDefault="00AD654F" w:rsidP="000451B7">
      <w:pPr>
        <w:rPr>
          <w:rFonts w:ascii="Arial" w:hAnsi="Arial" w:cs="Arial"/>
          <w:lang w:eastAsia="en-AU"/>
        </w:rPr>
      </w:pPr>
    </w:p>
    <w:p w14:paraId="7C86949E" w14:textId="3C73F398" w:rsidR="00AD654F" w:rsidRDefault="00AD654F" w:rsidP="000451B7">
      <w:pPr>
        <w:rPr>
          <w:rFonts w:ascii="Arial" w:hAnsi="Arial" w:cs="Arial"/>
          <w:lang w:eastAsia="en-AU"/>
        </w:rPr>
      </w:pPr>
    </w:p>
    <w:p w14:paraId="4754D95F" w14:textId="02111428" w:rsidR="00AD654F" w:rsidRDefault="00AD654F" w:rsidP="000451B7">
      <w:pPr>
        <w:rPr>
          <w:rFonts w:ascii="Arial" w:hAnsi="Arial" w:cs="Arial"/>
          <w:lang w:eastAsia="en-AU"/>
        </w:rPr>
      </w:pPr>
    </w:p>
    <w:p w14:paraId="643EE79E" w14:textId="77777777" w:rsidR="00AD654F" w:rsidRPr="003B3A64" w:rsidRDefault="00AD654F" w:rsidP="000451B7">
      <w:pPr>
        <w:rPr>
          <w:rFonts w:ascii="Arial" w:hAnsi="Arial" w:cs="Arial"/>
          <w:lang w:eastAsia="en-AU"/>
        </w:rPr>
      </w:pPr>
    </w:p>
    <w:p w14:paraId="74FF62E9" w14:textId="4B15F9C3" w:rsidR="00443015" w:rsidRPr="003B3A64" w:rsidRDefault="00443015" w:rsidP="00443015">
      <w:pPr>
        <w:pStyle w:val="Heading2"/>
        <w:rPr>
          <w:lang w:eastAsia="en-AU"/>
        </w:rPr>
      </w:pPr>
      <w:bookmarkStart w:id="33" w:name="_Toc73450636"/>
      <w:r w:rsidRPr="003B3A64">
        <w:lastRenderedPageBreak/>
        <w:t>PrEPX</w:t>
      </w:r>
      <w:bookmarkEnd w:id="33"/>
    </w:p>
    <w:tbl>
      <w:tblPr>
        <w:tblStyle w:val="TableGridLight"/>
        <w:tblW w:w="9606" w:type="dxa"/>
        <w:tblInd w:w="-113" w:type="dxa"/>
        <w:tblLayout w:type="fixed"/>
        <w:tblLook w:val="04A0" w:firstRow="1" w:lastRow="0" w:firstColumn="1" w:lastColumn="0" w:noHBand="0" w:noVBand="1"/>
      </w:tblPr>
      <w:tblGrid>
        <w:gridCol w:w="2093"/>
        <w:gridCol w:w="7513"/>
      </w:tblGrid>
      <w:tr w:rsidR="00664A84" w:rsidRPr="003B3A64" w14:paraId="6508AB27" w14:textId="77777777" w:rsidTr="00D47B02">
        <w:trPr>
          <w:trHeight w:val="397"/>
        </w:trPr>
        <w:tc>
          <w:tcPr>
            <w:tcW w:w="2093" w:type="dxa"/>
          </w:tcPr>
          <w:p w14:paraId="6A5D16AD" w14:textId="77777777" w:rsidR="00664A84" w:rsidRPr="00F10A14" w:rsidRDefault="00664A84" w:rsidP="00D47B02">
            <w:pPr>
              <w:rPr>
                <w:rFonts w:ascii="Arial" w:hAnsi="Arial" w:cs="Arial"/>
                <w:b/>
                <w:bCs/>
              </w:rPr>
            </w:pPr>
            <w:r w:rsidRPr="00F10A14">
              <w:rPr>
                <w:rFonts w:ascii="Arial" w:hAnsi="Arial" w:cs="Arial"/>
                <w:b/>
                <w:bCs/>
              </w:rPr>
              <w:t xml:space="preserve">Chief Investigator </w:t>
            </w:r>
          </w:p>
        </w:tc>
        <w:tc>
          <w:tcPr>
            <w:tcW w:w="7513" w:type="dxa"/>
          </w:tcPr>
          <w:p w14:paraId="103BE68F" w14:textId="77777777" w:rsidR="00664A84" w:rsidRPr="003B3A64" w:rsidRDefault="00664A84" w:rsidP="00D47B02">
            <w:pPr>
              <w:rPr>
                <w:rFonts w:ascii="Arial" w:hAnsi="Arial" w:cs="Arial"/>
              </w:rPr>
            </w:pPr>
            <w:r w:rsidRPr="003B3A64">
              <w:rPr>
                <w:rFonts w:ascii="Arial" w:hAnsi="Arial" w:cs="Arial"/>
              </w:rPr>
              <w:t xml:space="preserve">Edwina Wright (Burnet Institute) </w:t>
            </w:r>
          </w:p>
        </w:tc>
      </w:tr>
      <w:tr w:rsidR="00664A84" w:rsidRPr="003B3A64" w14:paraId="0F3EF52D" w14:textId="77777777" w:rsidTr="00D47B02">
        <w:trPr>
          <w:trHeight w:val="624"/>
        </w:trPr>
        <w:tc>
          <w:tcPr>
            <w:tcW w:w="2093" w:type="dxa"/>
          </w:tcPr>
          <w:p w14:paraId="189AE1A5" w14:textId="77777777" w:rsidR="00664A84" w:rsidRPr="00F10A14" w:rsidRDefault="00664A84" w:rsidP="00D47B02">
            <w:pPr>
              <w:rPr>
                <w:rFonts w:ascii="Arial" w:hAnsi="Arial" w:cs="Arial"/>
                <w:b/>
                <w:bCs/>
              </w:rPr>
            </w:pPr>
            <w:r w:rsidRPr="00F10A14">
              <w:rPr>
                <w:rFonts w:ascii="Arial" w:hAnsi="Arial" w:cs="Arial"/>
                <w:b/>
                <w:bCs/>
              </w:rPr>
              <w:t>About</w:t>
            </w:r>
          </w:p>
        </w:tc>
        <w:tc>
          <w:tcPr>
            <w:tcW w:w="7513" w:type="dxa"/>
          </w:tcPr>
          <w:p w14:paraId="08CF2EB1" w14:textId="77777777" w:rsidR="00664A84" w:rsidRPr="00A649F3" w:rsidRDefault="00664A84" w:rsidP="00D47B02">
            <w:pPr>
              <w:rPr>
                <w:rFonts w:ascii="Arial" w:hAnsi="Arial" w:cs="Arial"/>
              </w:rPr>
            </w:pPr>
            <w:r w:rsidRPr="003B3A64">
              <w:rPr>
                <w:rFonts w:ascii="Arial" w:hAnsi="Arial" w:cs="Arial"/>
                <w:lang w:val="en-US"/>
              </w:rPr>
              <w:t>PrEPX aims to examine the impact of expanding the use of Pre-Exposure Prophylaxis (PrEP) on the rates of new HIV infections in Victoria.</w:t>
            </w:r>
          </w:p>
        </w:tc>
      </w:tr>
      <w:tr w:rsidR="00664A84" w:rsidRPr="003B3A64" w14:paraId="134F7E02" w14:textId="77777777" w:rsidTr="00664A84">
        <w:trPr>
          <w:trHeight w:val="1247"/>
        </w:trPr>
        <w:tc>
          <w:tcPr>
            <w:tcW w:w="2093" w:type="dxa"/>
          </w:tcPr>
          <w:p w14:paraId="7D506DA6" w14:textId="77777777" w:rsidR="00664A84" w:rsidRPr="00F10A14" w:rsidRDefault="00664A84" w:rsidP="00D47B02">
            <w:pPr>
              <w:rPr>
                <w:rFonts w:ascii="Arial" w:hAnsi="Arial" w:cs="Arial"/>
                <w:b/>
                <w:bCs/>
              </w:rPr>
            </w:pPr>
            <w:r w:rsidRPr="00F10A14">
              <w:rPr>
                <w:rFonts w:ascii="Arial" w:hAnsi="Arial" w:cs="Arial"/>
                <w:b/>
                <w:bCs/>
              </w:rPr>
              <w:t>ACCESS services type(s)</w:t>
            </w:r>
          </w:p>
        </w:tc>
        <w:tc>
          <w:tcPr>
            <w:tcW w:w="7513" w:type="dxa"/>
          </w:tcPr>
          <w:p w14:paraId="118B8340" w14:textId="77777777" w:rsidR="00664A84" w:rsidRPr="003B3A64" w:rsidRDefault="00664A84" w:rsidP="00D47B02">
            <w:pPr>
              <w:rPr>
                <w:rFonts w:ascii="Arial" w:hAnsi="Arial" w:cs="Arial"/>
              </w:rPr>
            </w:pPr>
            <w:r w:rsidRPr="003B3A64">
              <w:rPr>
                <w:rFonts w:ascii="Arial" w:hAnsi="Arial" w:cs="Arial"/>
              </w:rPr>
              <w:t xml:space="preserve">VIC </w:t>
            </w:r>
          </w:p>
          <w:p w14:paraId="3036F12A" w14:textId="77777777" w:rsidR="00664A84" w:rsidRPr="003B3A64" w:rsidRDefault="00664A84" w:rsidP="00D47B02">
            <w:pPr>
              <w:rPr>
                <w:rFonts w:ascii="Arial" w:hAnsi="Arial" w:cs="Arial"/>
              </w:rPr>
            </w:pPr>
            <w:sdt>
              <w:sdtPr>
                <w:rPr>
                  <w:rFonts w:ascii="Arial" w:hAnsi="Arial" w:cs="Arial"/>
                </w:rPr>
                <w:id w:val="38800095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961236345"/>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2105872936"/>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46CE939A" w14:textId="77777777" w:rsidR="00664A84" w:rsidRPr="003B3A64" w:rsidRDefault="00664A84" w:rsidP="00D47B02">
            <w:pPr>
              <w:rPr>
                <w:rFonts w:ascii="Arial" w:hAnsi="Arial" w:cs="Arial"/>
              </w:rPr>
            </w:pPr>
            <w:sdt>
              <w:sdtPr>
                <w:rPr>
                  <w:rFonts w:ascii="Arial" w:hAnsi="Arial" w:cs="Arial"/>
                </w:rPr>
                <w:id w:val="-253283490"/>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3342262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7E014F63" w14:textId="77777777" w:rsidR="00664A84" w:rsidRPr="003B3A64" w:rsidRDefault="00664A84" w:rsidP="00D47B02">
            <w:pPr>
              <w:rPr>
                <w:rFonts w:ascii="Arial" w:hAnsi="Arial" w:cs="Arial"/>
              </w:rPr>
            </w:pPr>
            <w:sdt>
              <w:sdtPr>
                <w:rPr>
                  <w:rFonts w:ascii="Arial" w:hAnsi="Arial" w:cs="Arial"/>
                </w:rPr>
                <w:id w:val="-1563178734"/>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664A84" w:rsidRPr="003B3A64" w14:paraId="5D77A728" w14:textId="77777777" w:rsidTr="00664A84">
        <w:trPr>
          <w:trHeight w:val="624"/>
        </w:trPr>
        <w:tc>
          <w:tcPr>
            <w:tcW w:w="2093" w:type="dxa"/>
          </w:tcPr>
          <w:p w14:paraId="6BA1BBB6" w14:textId="77777777" w:rsidR="00664A84" w:rsidRPr="00F10A14" w:rsidRDefault="00664A84" w:rsidP="00D47B02">
            <w:pPr>
              <w:rPr>
                <w:rFonts w:ascii="Arial" w:hAnsi="Arial" w:cs="Arial"/>
                <w:b/>
                <w:bCs/>
              </w:rPr>
            </w:pPr>
            <w:r w:rsidRPr="00F10A14">
              <w:rPr>
                <w:rFonts w:ascii="Arial" w:hAnsi="Arial" w:cs="Arial"/>
                <w:b/>
                <w:bCs/>
              </w:rPr>
              <w:t>Project URL</w:t>
            </w:r>
          </w:p>
        </w:tc>
        <w:tc>
          <w:tcPr>
            <w:tcW w:w="7513" w:type="dxa"/>
          </w:tcPr>
          <w:p w14:paraId="36AB1CAB" w14:textId="77777777" w:rsidR="00664A84" w:rsidRPr="003B3A64" w:rsidRDefault="00664A84" w:rsidP="00D47B02">
            <w:pPr>
              <w:rPr>
                <w:rFonts w:ascii="Arial" w:hAnsi="Arial" w:cs="Arial"/>
              </w:rPr>
            </w:pPr>
            <w:hyperlink r:id="rId15" w:history="1">
              <w:r w:rsidRPr="003B3A64">
                <w:rPr>
                  <w:rStyle w:val="Hyperlink"/>
                  <w:rFonts w:ascii="Arial" w:hAnsi="Arial" w:cs="Arial"/>
                </w:rPr>
                <w:t>https://www.alfredhealth.org.au/research/research-areas/infectious-diseases-research/prepx-study</w:t>
              </w:r>
            </w:hyperlink>
            <w:r w:rsidRPr="003B3A64">
              <w:rPr>
                <w:rFonts w:ascii="Arial" w:hAnsi="Arial" w:cs="Arial"/>
              </w:rPr>
              <w:t xml:space="preserve"> </w:t>
            </w:r>
          </w:p>
        </w:tc>
      </w:tr>
      <w:tr w:rsidR="00664A84" w:rsidRPr="003B3A64" w14:paraId="29B2ACA7" w14:textId="77777777" w:rsidTr="00D47B02">
        <w:trPr>
          <w:trHeight w:val="397"/>
        </w:trPr>
        <w:tc>
          <w:tcPr>
            <w:tcW w:w="2093" w:type="dxa"/>
          </w:tcPr>
          <w:p w14:paraId="52549DF8" w14:textId="77777777" w:rsidR="00664A84" w:rsidRPr="00F10A14" w:rsidRDefault="00664A84" w:rsidP="00D47B02">
            <w:pPr>
              <w:rPr>
                <w:rFonts w:ascii="Arial" w:hAnsi="Arial" w:cs="Arial"/>
                <w:b/>
                <w:bCs/>
              </w:rPr>
            </w:pPr>
            <w:r w:rsidRPr="00F10A14">
              <w:rPr>
                <w:rFonts w:ascii="Arial" w:hAnsi="Arial" w:cs="Arial"/>
                <w:b/>
                <w:bCs/>
              </w:rPr>
              <w:t>Status</w:t>
            </w:r>
          </w:p>
        </w:tc>
        <w:tc>
          <w:tcPr>
            <w:tcW w:w="7513" w:type="dxa"/>
          </w:tcPr>
          <w:p w14:paraId="133D1747" w14:textId="77777777" w:rsidR="00664A84" w:rsidRPr="00A0535B" w:rsidRDefault="00664A84" w:rsidP="00D47B02">
            <w:pPr>
              <w:rPr>
                <w:rFonts w:ascii="Arial" w:hAnsi="Arial" w:cs="Arial"/>
              </w:rPr>
            </w:pPr>
            <w:r w:rsidRPr="00457EE6">
              <w:rPr>
                <w:rFonts w:ascii="Arial" w:hAnsi="Arial" w:cs="Arial"/>
              </w:rPr>
              <w:t>Completed 2017-2018</w:t>
            </w:r>
          </w:p>
        </w:tc>
      </w:tr>
    </w:tbl>
    <w:p w14:paraId="00240CAB" w14:textId="78333B22" w:rsidR="0033214E" w:rsidRPr="003B3A64" w:rsidRDefault="0033214E" w:rsidP="000451B7">
      <w:pPr>
        <w:rPr>
          <w:rFonts w:ascii="Arial" w:hAnsi="Arial" w:cs="Arial"/>
          <w:lang w:eastAsia="en-AU"/>
        </w:rPr>
      </w:pPr>
    </w:p>
    <w:p w14:paraId="607072B9" w14:textId="38EECF79" w:rsidR="00443015" w:rsidRPr="003B3A64" w:rsidRDefault="00443015" w:rsidP="00443015">
      <w:pPr>
        <w:pStyle w:val="Heading2"/>
        <w:rPr>
          <w:lang w:eastAsia="en-AU"/>
        </w:rPr>
      </w:pPr>
      <w:bookmarkStart w:id="34" w:name="_Toc73450637"/>
      <w:r w:rsidRPr="003B3A64">
        <w:t>Eliminate C</w:t>
      </w:r>
      <w:bookmarkEnd w:id="34"/>
    </w:p>
    <w:tbl>
      <w:tblPr>
        <w:tblStyle w:val="TableGridLight"/>
        <w:tblW w:w="9606" w:type="dxa"/>
        <w:tblInd w:w="-113" w:type="dxa"/>
        <w:tblLayout w:type="fixed"/>
        <w:tblLook w:val="04A0" w:firstRow="1" w:lastRow="0" w:firstColumn="1" w:lastColumn="0" w:noHBand="0" w:noVBand="1"/>
      </w:tblPr>
      <w:tblGrid>
        <w:gridCol w:w="2093"/>
        <w:gridCol w:w="7513"/>
      </w:tblGrid>
      <w:tr w:rsidR="008420E7" w:rsidRPr="003B3A64" w14:paraId="6268D51C" w14:textId="77777777" w:rsidTr="00D47B02">
        <w:trPr>
          <w:trHeight w:val="397"/>
        </w:trPr>
        <w:tc>
          <w:tcPr>
            <w:tcW w:w="2093" w:type="dxa"/>
          </w:tcPr>
          <w:p w14:paraId="027D854C" w14:textId="77777777" w:rsidR="008420E7" w:rsidRPr="00F10A14" w:rsidRDefault="008420E7" w:rsidP="00D47B02">
            <w:pPr>
              <w:rPr>
                <w:rFonts w:ascii="Arial" w:hAnsi="Arial" w:cs="Arial"/>
                <w:b/>
                <w:bCs/>
              </w:rPr>
            </w:pPr>
            <w:r w:rsidRPr="00F10A14">
              <w:rPr>
                <w:rFonts w:ascii="Arial" w:hAnsi="Arial" w:cs="Arial"/>
                <w:b/>
                <w:bCs/>
              </w:rPr>
              <w:t xml:space="preserve">Chief Investigator </w:t>
            </w:r>
          </w:p>
        </w:tc>
        <w:tc>
          <w:tcPr>
            <w:tcW w:w="7513" w:type="dxa"/>
          </w:tcPr>
          <w:p w14:paraId="246F71AE" w14:textId="77777777" w:rsidR="008420E7" w:rsidRPr="003B3A64" w:rsidRDefault="008420E7" w:rsidP="00D47B02">
            <w:pPr>
              <w:rPr>
                <w:rFonts w:ascii="Arial" w:hAnsi="Arial" w:cs="Arial"/>
              </w:rPr>
            </w:pPr>
            <w:r w:rsidRPr="003B3A64">
              <w:rPr>
                <w:rFonts w:ascii="Arial" w:hAnsi="Arial" w:cs="Arial"/>
              </w:rPr>
              <w:t xml:space="preserve">Margaret Hellard </w:t>
            </w:r>
            <w:r>
              <w:rPr>
                <w:rFonts w:ascii="Arial" w:hAnsi="Arial" w:cs="Arial"/>
              </w:rPr>
              <w:t>(</w:t>
            </w:r>
            <w:r w:rsidRPr="003B3A64">
              <w:rPr>
                <w:rFonts w:ascii="Arial" w:hAnsi="Arial" w:cs="Arial"/>
              </w:rPr>
              <w:t>Burnet Institute</w:t>
            </w:r>
            <w:r>
              <w:rPr>
                <w:rFonts w:ascii="Arial" w:hAnsi="Arial" w:cs="Arial"/>
              </w:rPr>
              <w:t>)</w:t>
            </w:r>
          </w:p>
        </w:tc>
      </w:tr>
      <w:tr w:rsidR="008420E7" w:rsidRPr="003B3A64" w14:paraId="5EC5CE66" w14:textId="77777777" w:rsidTr="008420E7">
        <w:trPr>
          <w:trHeight w:val="1134"/>
        </w:trPr>
        <w:tc>
          <w:tcPr>
            <w:tcW w:w="2093" w:type="dxa"/>
          </w:tcPr>
          <w:p w14:paraId="6AC48D27" w14:textId="77777777" w:rsidR="008420E7" w:rsidRPr="00F10A14" w:rsidRDefault="008420E7" w:rsidP="00D47B02">
            <w:pPr>
              <w:rPr>
                <w:rFonts w:ascii="Arial" w:hAnsi="Arial" w:cs="Arial"/>
                <w:b/>
                <w:bCs/>
              </w:rPr>
            </w:pPr>
            <w:r w:rsidRPr="00F10A14">
              <w:rPr>
                <w:rFonts w:ascii="Arial" w:hAnsi="Arial" w:cs="Arial"/>
                <w:b/>
                <w:bCs/>
              </w:rPr>
              <w:t>About</w:t>
            </w:r>
          </w:p>
        </w:tc>
        <w:tc>
          <w:tcPr>
            <w:tcW w:w="7513" w:type="dxa"/>
          </w:tcPr>
          <w:p w14:paraId="11680649" w14:textId="77777777" w:rsidR="008420E7" w:rsidRPr="00A649F3" w:rsidRDefault="008420E7" w:rsidP="00D47B02">
            <w:pPr>
              <w:rPr>
                <w:rFonts w:ascii="Arial" w:hAnsi="Arial" w:cs="Arial"/>
              </w:rPr>
            </w:pPr>
            <w:r w:rsidRPr="003B3A64">
              <w:rPr>
                <w:rFonts w:ascii="Arial" w:hAnsi="Arial" w:cs="Arial"/>
                <w:lang w:val="en-US"/>
              </w:rPr>
              <w:t>Eliminate C aims to support community-based treatment programs to increase HCV treatment uptake in PWID using nurse-led models of care in the community and the prison system, and to assess the feasibility and impact of treating PWID in community and prison populations</w:t>
            </w:r>
            <w:r>
              <w:rPr>
                <w:rFonts w:ascii="Arial" w:hAnsi="Arial" w:cs="Arial"/>
                <w:lang w:val="en-US"/>
              </w:rPr>
              <w:t>.</w:t>
            </w:r>
          </w:p>
        </w:tc>
      </w:tr>
      <w:tr w:rsidR="008420E7" w:rsidRPr="003B3A64" w14:paraId="615AB2BC" w14:textId="77777777" w:rsidTr="008420E7">
        <w:trPr>
          <w:trHeight w:val="1247"/>
        </w:trPr>
        <w:tc>
          <w:tcPr>
            <w:tcW w:w="2093" w:type="dxa"/>
          </w:tcPr>
          <w:p w14:paraId="658BFB84" w14:textId="77777777" w:rsidR="008420E7" w:rsidRPr="00F10A14" w:rsidRDefault="008420E7" w:rsidP="00D47B02">
            <w:pPr>
              <w:rPr>
                <w:rFonts w:ascii="Arial" w:hAnsi="Arial" w:cs="Arial"/>
                <w:b/>
                <w:bCs/>
              </w:rPr>
            </w:pPr>
            <w:r w:rsidRPr="00F10A14">
              <w:rPr>
                <w:rFonts w:ascii="Arial" w:hAnsi="Arial" w:cs="Arial"/>
                <w:b/>
                <w:bCs/>
              </w:rPr>
              <w:t>ACCESS services type(s)</w:t>
            </w:r>
          </w:p>
        </w:tc>
        <w:tc>
          <w:tcPr>
            <w:tcW w:w="7513" w:type="dxa"/>
          </w:tcPr>
          <w:p w14:paraId="463CD656" w14:textId="77777777" w:rsidR="008420E7" w:rsidRPr="003B3A64" w:rsidRDefault="008420E7" w:rsidP="00D47B02">
            <w:pPr>
              <w:rPr>
                <w:rFonts w:ascii="Arial" w:hAnsi="Arial" w:cs="Arial"/>
              </w:rPr>
            </w:pPr>
            <w:r w:rsidRPr="003B3A64">
              <w:rPr>
                <w:rFonts w:ascii="Arial" w:hAnsi="Arial" w:cs="Arial"/>
              </w:rPr>
              <w:t xml:space="preserve">VIC </w:t>
            </w:r>
          </w:p>
          <w:p w14:paraId="26F783DA" w14:textId="77777777" w:rsidR="008420E7" w:rsidRPr="003B3A64" w:rsidRDefault="008420E7" w:rsidP="00D47B02">
            <w:pPr>
              <w:rPr>
                <w:rFonts w:ascii="Arial" w:hAnsi="Arial" w:cs="Arial"/>
              </w:rPr>
            </w:pPr>
            <w:sdt>
              <w:sdtPr>
                <w:rPr>
                  <w:rFonts w:ascii="Arial" w:hAnsi="Arial" w:cs="Arial"/>
                </w:rPr>
                <w:id w:val="476956720"/>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General practice </w:t>
            </w:r>
            <w:sdt>
              <w:sdtPr>
                <w:rPr>
                  <w:rFonts w:ascii="Arial" w:hAnsi="Arial" w:cs="Arial"/>
                </w:rPr>
                <w:id w:val="1218249012"/>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Sexual health clinic </w:t>
            </w:r>
            <w:sdt>
              <w:sdtPr>
                <w:rPr>
                  <w:rFonts w:ascii="Arial" w:hAnsi="Arial" w:cs="Arial"/>
                </w:rPr>
                <w:id w:val="1702738429"/>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Hospital</w:t>
            </w:r>
          </w:p>
          <w:p w14:paraId="0089F72C" w14:textId="77777777" w:rsidR="008420E7" w:rsidRPr="003B3A64" w:rsidRDefault="008420E7" w:rsidP="00D47B02">
            <w:pPr>
              <w:rPr>
                <w:rFonts w:ascii="Arial" w:hAnsi="Arial" w:cs="Arial"/>
              </w:rPr>
            </w:pPr>
            <w:sdt>
              <w:sdtPr>
                <w:rPr>
                  <w:rFonts w:ascii="Arial" w:hAnsi="Arial" w:cs="Arial"/>
                </w:rPr>
                <w:id w:val="-2074334393"/>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Community-led health service </w:t>
            </w:r>
            <w:sdt>
              <w:sdtPr>
                <w:rPr>
                  <w:rFonts w:ascii="Arial" w:hAnsi="Arial" w:cs="Arial"/>
                </w:rPr>
                <w:id w:val="-2071804708"/>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Drug and alcohol service</w:t>
            </w:r>
          </w:p>
          <w:p w14:paraId="47DC1692" w14:textId="77777777" w:rsidR="008420E7" w:rsidRPr="003B3A64" w:rsidRDefault="008420E7" w:rsidP="00D47B02">
            <w:pPr>
              <w:rPr>
                <w:rFonts w:ascii="Arial" w:hAnsi="Arial" w:cs="Arial"/>
              </w:rPr>
            </w:pPr>
            <w:sdt>
              <w:sdtPr>
                <w:rPr>
                  <w:rFonts w:ascii="Arial" w:hAnsi="Arial" w:cs="Arial"/>
                </w:rPr>
                <w:id w:val="-2056451901"/>
                <w14:checkbox>
                  <w14:checked w14:val="1"/>
                  <w14:checkedState w14:val="2612" w14:font="MS Gothic"/>
                  <w14:uncheckedState w14:val="2610" w14:font="MS Gothic"/>
                </w14:checkbox>
              </w:sdtPr>
              <w:sdtContent>
                <w:r w:rsidRPr="003B3A64">
                  <w:rPr>
                    <w:rFonts w:ascii="Segoe UI Symbol" w:eastAsia="MS Gothic" w:hAnsi="Segoe UI Symbol" w:cs="Segoe UI Symbol"/>
                  </w:rPr>
                  <w:t>☒</w:t>
                </w:r>
              </w:sdtContent>
            </w:sdt>
            <w:r w:rsidRPr="003B3A64">
              <w:rPr>
                <w:rFonts w:ascii="Arial" w:hAnsi="Arial" w:cs="Arial"/>
              </w:rPr>
              <w:t xml:space="preserve"> Pathology laboratories</w:t>
            </w:r>
          </w:p>
        </w:tc>
      </w:tr>
      <w:tr w:rsidR="008420E7" w:rsidRPr="003B3A64" w14:paraId="647938A3" w14:textId="77777777" w:rsidTr="008420E7">
        <w:trPr>
          <w:trHeight w:val="624"/>
        </w:trPr>
        <w:tc>
          <w:tcPr>
            <w:tcW w:w="2093" w:type="dxa"/>
          </w:tcPr>
          <w:p w14:paraId="6F87B77A" w14:textId="77777777" w:rsidR="008420E7" w:rsidRPr="00F10A14" w:rsidRDefault="008420E7" w:rsidP="00D47B02">
            <w:pPr>
              <w:rPr>
                <w:rFonts w:ascii="Arial" w:hAnsi="Arial" w:cs="Arial"/>
                <w:b/>
                <w:bCs/>
              </w:rPr>
            </w:pPr>
            <w:r w:rsidRPr="00F10A14">
              <w:rPr>
                <w:rFonts w:ascii="Arial" w:hAnsi="Arial" w:cs="Arial"/>
                <w:b/>
                <w:bCs/>
              </w:rPr>
              <w:t>Project URL</w:t>
            </w:r>
          </w:p>
        </w:tc>
        <w:tc>
          <w:tcPr>
            <w:tcW w:w="7513" w:type="dxa"/>
          </w:tcPr>
          <w:p w14:paraId="4496B3B6" w14:textId="77777777" w:rsidR="008420E7" w:rsidRPr="003B3A64" w:rsidRDefault="008420E7" w:rsidP="00D47B02">
            <w:pPr>
              <w:rPr>
                <w:rFonts w:ascii="Arial" w:hAnsi="Arial" w:cs="Arial"/>
              </w:rPr>
            </w:pPr>
            <w:hyperlink r:id="rId16" w:history="1">
              <w:r w:rsidRPr="003B3A64">
                <w:rPr>
                  <w:rStyle w:val="Hyperlink"/>
                  <w:rFonts w:ascii="Arial" w:hAnsi="Arial" w:cs="Arial"/>
                </w:rPr>
                <w:t>https://www.burnet.edu.au/projects/410_eliminate_hepatitis_c_australia_partnership_ec_australia</w:t>
              </w:r>
            </w:hyperlink>
            <w:r w:rsidRPr="003B3A64">
              <w:rPr>
                <w:rFonts w:ascii="Arial" w:hAnsi="Arial" w:cs="Arial"/>
              </w:rPr>
              <w:t xml:space="preserve"> </w:t>
            </w:r>
          </w:p>
        </w:tc>
      </w:tr>
      <w:tr w:rsidR="008420E7" w:rsidRPr="003B3A64" w14:paraId="1543563E" w14:textId="77777777" w:rsidTr="00D47B02">
        <w:trPr>
          <w:trHeight w:val="397"/>
        </w:trPr>
        <w:tc>
          <w:tcPr>
            <w:tcW w:w="2093" w:type="dxa"/>
          </w:tcPr>
          <w:p w14:paraId="197EB828" w14:textId="77777777" w:rsidR="008420E7" w:rsidRPr="00F10A14" w:rsidRDefault="008420E7" w:rsidP="00D47B02">
            <w:pPr>
              <w:rPr>
                <w:rFonts w:ascii="Arial" w:hAnsi="Arial" w:cs="Arial"/>
                <w:b/>
                <w:bCs/>
              </w:rPr>
            </w:pPr>
            <w:r w:rsidRPr="00F10A14">
              <w:rPr>
                <w:rFonts w:ascii="Arial" w:hAnsi="Arial" w:cs="Arial"/>
                <w:b/>
                <w:bCs/>
              </w:rPr>
              <w:t>Status</w:t>
            </w:r>
          </w:p>
        </w:tc>
        <w:tc>
          <w:tcPr>
            <w:tcW w:w="7513" w:type="dxa"/>
          </w:tcPr>
          <w:p w14:paraId="2D6BA26F" w14:textId="77777777" w:rsidR="008420E7" w:rsidRPr="00A0535B" w:rsidRDefault="008420E7" w:rsidP="00D47B02">
            <w:pPr>
              <w:rPr>
                <w:rFonts w:ascii="Arial" w:hAnsi="Arial" w:cs="Arial"/>
              </w:rPr>
            </w:pPr>
            <w:r w:rsidRPr="003B3A64">
              <w:rPr>
                <w:rFonts w:ascii="Arial" w:hAnsi="Arial" w:cs="Arial"/>
              </w:rPr>
              <w:t xml:space="preserve">In </w:t>
            </w:r>
            <w:r>
              <w:rPr>
                <w:rFonts w:ascii="Arial" w:hAnsi="Arial" w:cs="Arial"/>
              </w:rPr>
              <w:t>p</w:t>
            </w:r>
            <w:r w:rsidRPr="003B3A64">
              <w:rPr>
                <w:rFonts w:ascii="Arial" w:hAnsi="Arial" w:cs="Arial"/>
              </w:rPr>
              <w:t>rogress</w:t>
            </w:r>
            <w:r>
              <w:rPr>
                <w:rFonts w:ascii="Arial" w:hAnsi="Arial" w:cs="Arial"/>
              </w:rPr>
              <w:t xml:space="preserve"> </w:t>
            </w:r>
            <w:r w:rsidRPr="003B3A64">
              <w:rPr>
                <w:rFonts w:ascii="Arial" w:hAnsi="Arial" w:cs="Arial"/>
              </w:rPr>
              <w:t>2018-2022</w:t>
            </w:r>
          </w:p>
        </w:tc>
      </w:tr>
    </w:tbl>
    <w:p w14:paraId="1375C093" w14:textId="77777777" w:rsidR="0033214E" w:rsidRPr="003B3A64" w:rsidRDefault="0033214E" w:rsidP="000451B7">
      <w:pPr>
        <w:rPr>
          <w:rFonts w:ascii="Arial" w:hAnsi="Arial" w:cs="Arial"/>
          <w:lang w:eastAsia="en-AU"/>
        </w:rPr>
      </w:pPr>
    </w:p>
    <w:p w14:paraId="5DC39F05" w14:textId="20DBF37D" w:rsidR="0033214E" w:rsidRPr="003B3A64" w:rsidRDefault="0033214E" w:rsidP="000451B7">
      <w:pPr>
        <w:rPr>
          <w:rFonts w:ascii="Arial" w:hAnsi="Arial" w:cs="Arial"/>
        </w:rPr>
      </w:pPr>
    </w:p>
    <w:sectPr w:rsidR="0033214E" w:rsidRPr="003B3A64" w:rsidSect="009A5549">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01BA" w14:textId="77777777" w:rsidR="00F51B49" w:rsidRDefault="00F51B49" w:rsidP="000451B7">
      <w:r>
        <w:separator/>
      </w:r>
    </w:p>
  </w:endnote>
  <w:endnote w:type="continuationSeparator" w:id="0">
    <w:p w14:paraId="3D1217C5" w14:textId="77777777" w:rsidR="00F51B49" w:rsidRDefault="00F51B49" w:rsidP="000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2F88" w14:textId="77777777" w:rsidR="009B14D1" w:rsidRDefault="009B14D1" w:rsidP="000451B7">
    <w:pPr>
      <w:pStyle w:val="Footer"/>
    </w:pPr>
    <w:r>
      <w:t>Version 1.0</w:t>
    </w:r>
  </w:p>
  <w:p w14:paraId="080327BC" w14:textId="15CB57B2" w:rsidR="009B14D1" w:rsidRDefault="00950D5A" w:rsidP="000451B7">
    <w:pPr>
      <w:pStyle w:val="Footer"/>
    </w:pPr>
    <w:r>
      <w:t>31</w:t>
    </w:r>
    <w:r w:rsidR="009B14D1">
      <w:t xml:space="preserve"> May 2021</w:t>
    </w:r>
    <w:r w:rsidR="009B14D1">
      <w:tab/>
    </w:r>
    <w:r w:rsidR="009B14D1">
      <w:tab/>
    </w:r>
    <w:r w:rsidR="009B14D1">
      <w:fldChar w:fldCharType="begin"/>
    </w:r>
    <w:r w:rsidR="009B14D1">
      <w:instrText xml:space="preserve"> PAGE   \* MERGEFORMAT </w:instrText>
    </w:r>
    <w:r w:rsidR="009B14D1">
      <w:fldChar w:fldCharType="separate"/>
    </w:r>
    <w:r w:rsidR="004B327E">
      <w:rPr>
        <w:noProof/>
      </w:rPr>
      <w:t>11</w:t>
    </w:r>
    <w:r w:rsidR="009B14D1">
      <w:rPr>
        <w:noProof/>
      </w:rPr>
      <w:fldChar w:fldCharType="end"/>
    </w:r>
  </w:p>
  <w:p w14:paraId="7C181B07" w14:textId="77777777" w:rsidR="00AE3AF7" w:rsidRDefault="00AE3AF7" w:rsidP="0004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BE51" w14:textId="77777777" w:rsidR="00F51B49" w:rsidRDefault="00F51B49" w:rsidP="000451B7">
      <w:r>
        <w:separator/>
      </w:r>
    </w:p>
  </w:footnote>
  <w:footnote w:type="continuationSeparator" w:id="0">
    <w:p w14:paraId="35DD8037" w14:textId="77777777" w:rsidR="00F51B49" w:rsidRDefault="00F51B49" w:rsidP="0004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BC57" w14:textId="77777777" w:rsidR="00AE3AF7" w:rsidRDefault="00AE3AF7" w:rsidP="000451B7">
    <w:pPr>
      <w:pStyle w:val="Header"/>
    </w:pPr>
    <w:r>
      <w:rPr>
        <w:noProof/>
      </w:rPr>
      <w:drawing>
        <wp:inline distT="0" distB="0" distL="0" distR="0" wp14:anchorId="7FF4FD56" wp14:editId="74A7BD4E">
          <wp:extent cx="2672766" cy="1071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primary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9962" cy="1086591"/>
                  </a:xfrm>
                  <a:prstGeom prst="rect">
                    <a:avLst/>
                  </a:prstGeom>
                </pic:spPr>
              </pic:pic>
            </a:graphicData>
          </a:graphic>
        </wp:inline>
      </w:drawing>
    </w:r>
  </w:p>
  <w:p w14:paraId="3B326099" w14:textId="77777777" w:rsidR="00AE3AF7" w:rsidRDefault="00AE3AF7" w:rsidP="00045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8B2"/>
    <w:multiLevelType w:val="hybridMultilevel"/>
    <w:tmpl w:val="CA80205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02CE4D5A"/>
    <w:multiLevelType w:val="hybridMultilevel"/>
    <w:tmpl w:val="6406C4D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6AC2AD3"/>
    <w:multiLevelType w:val="hybridMultilevel"/>
    <w:tmpl w:val="5434E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3676D"/>
    <w:multiLevelType w:val="hybridMultilevel"/>
    <w:tmpl w:val="DA3CB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102FD"/>
    <w:multiLevelType w:val="hybridMultilevel"/>
    <w:tmpl w:val="550C01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CA7C30"/>
    <w:multiLevelType w:val="hybridMultilevel"/>
    <w:tmpl w:val="2C3EC5E4"/>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75790"/>
    <w:multiLevelType w:val="hybridMultilevel"/>
    <w:tmpl w:val="F2B21B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BF573B"/>
    <w:multiLevelType w:val="hybridMultilevel"/>
    <w:tmpl w:val="6E5C39A0"/>
    <w:lvl w:ilvl="0" w:tplc="0C09000F">
      <w:start w:val="1"/>
      <w:numFmt w:val="decimal"/>
      <w:lvlText w:val="%1."/>
      <w:lvlJc w:val="left"/>
      <w:pPr>
        <w:ind w:left="360" w:hanging="360"/>
      </w:pPr>
      <w:rPr>
        <w:rFonts w:cs="Times New Roman"/>
      </w:rPr>
    </w:lvl>
    <w:lvl w:ilvl="1" w:tplc="356CF776">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224B519C"/>
    <w:multiLevelType w:val="hybridMultilevel"/>
    <w:tmpl w:val="3B5A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E551B"/>
    <w:multiLevelType w:val="hybridMultilevel"/>
    <w:tmpl w:val="7E388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D5011A"/>
    <w:multiLevelType w:val="hybridMultilevel"/>
    <w:tmpl w:val="C6F63E36"/>
    <w:lvl w:ilvl="0" w:tplc="E88CE83A">
      <w:start w:val="1"/>
      <w:numFmt w:val="bullet"/>
      <w:lvlText w:val="•"/>
      <w:lvlJc w:val="left"/>
      <w:pPr>
        <w:ind w:left="70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A0CEA2C2">
      <w:start w:val="1"/>
      <w:numFmt w:val="bullet"/>
      <w:lvlText w:val="o"/>
      <w:lvlJc w:val="left"/>
      <w:pPr>
        <w:ind w:left="142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726CF5BA">
      <w:start w:val="1"/>
      <w:numFmt w:val="bullet"/>
      <w:lvlText w:val="▪"/>
      <w:lvlJc w:val="left"/>
      <w:pPr>
        <w:ind w:left="214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993E597C">
      <w:start w:val="1"/>
      <w:numFmt w:val="bullet"/>
      <w:lvlText w:val="•"/>
      <w:lvlJc w:val="left"/>
      <w:pPr>
        <w:ind w:left="286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65500F40">
      <w:start w:val="1"/>
      <w:numFmt w:val="bullet"/>
      <w:lvlText w:val="o"/>
      <w:lvlJc w:val="left"/>
      <w:pPr>
        <w:ind w:left="358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692AF940">
      <w:start w:val="1"/>
      <w:numFmt w:val="bullet"/>
      <w:lvlText w:val="▪"/>
      <w:lvlJc w:val="left"/>
      <w:pPr>
        <w:ind w:left="430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90E066F6">
      <w:start w:val="1"/>
      <w:numFmt w:val="bullet"/>
      <w:lvlText w:val="•"/>
      <w:lvlJc w:val="left"/>
      <w:pPr>
        <w:ind w:left="502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45A2DC6C">
      <w:start w:val="1"/>
      <w:numFmt w:val="bullet"/>
      <w:lvlText w:val="o"/>
      <w:lvlJc w:val="left"/>
      <w:pPr>
        <w:ind w:left="574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B8263EB8">
      <w:start w:val="1"/>
      <w:numFmt w:val="bullet"/>
      <w:lvlText w:val="▪"/>
      <w:lvlJc w:val="left"/>
      <w:pPr>
        <w:ind w:left="6469"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1" w15:restartNumberingAfterBreak="0">
    <w:nsid w:val="375F79B6"/>
    <w:multiLevelType w:val="hybridMultilevel"/>
    <w:tmpl w:val="52A04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E91BC9"/>
    <w:multiLevelType w:val="hybridMultilevel"/>
    <w:tmpl w:val="29E47F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E45232"/>
    <w:multiLevelType w:val="hybridMultilevel"/>
    <w:tmpl w:val="2070CB7E"/>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BE20E69"/>
    <w:multiLevelType w:val="hybridMultilevel"/>
    <w:tmpl w:val="67F6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C50DF"/>
    <w:multiLevelType w:val="hybridMultilevel"/>
    <w:tmpl w:val="263426D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020F7A"/>
    <w:multiLevelType w:val="hybridMultilevel"/>
    <w:tmpl w:val="CA80205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4DEA569D"/>
    <w:multiLevelType w:val="hybridMultilevel"/>
    <w:tmpl w:val="2C3EC5E4"/>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65171"/>
    <w:multiLevelType w:val="hybridMultilevel"/>
    <w:tmpl w:val="324623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284C36"/>
    <w:multiLevelType w:val="hybridMultilevel"/>
    <w:tmpl w:val="E0A8411E"/>
    <w:lvl w:ilvl="0" w:tplc="0409001B">
      <w:start w:val="1"/>
      <w:numFmt w:val="lowerRoman"/>
      <w:lvlText w:val="%1."/>
      <w:lvlJc w:val="right"/>
      <w:pPr>
        <w:ind w:left="850" w:hanging="425"/>
      </w:pPr>
      <w:rPr>
        <w:b w:val="0"/>
        <w:i w:val="0"/>
        <w:caps w:val="0"/>
        <w:smallCaps w:val="0"/>
        <w:strike w:val="0"/>
        <w:dstrike w:val="0"/>
        <w:outline w:val="0"/>
        <w:emboss w:val="0"/>
        <w:imprint w:val="0"/>
        <w:spacing w:val="0"/>
        <w:w w:val="100"/>
        <w:kern w:val="0"/>
        <w:position w:val="0"/>
        <w:vertAlign w:val="baseline"/>
      </w:rPr>
    </w:lvl>
    <w:lvl w:ilvl="1" w:tplc="A0CEA2C2">
      <w:start w:val="1"/>
      <w:numFmt w:val="bullet"/>
      <w:lvlText w:val="o"/>
      <w:lvlJc w:val="left"/>
      <w:pPr>
        <w:ind w:left="157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726CF5BA">
      <w:start w:val="1"/>
      <w:numFmt w:val="bullet"/>
      <w:lvlText w:val="▪"/>
      <w:lvlJc w:val="left"/>
      <w:pPr>
        <w:ind w:left="229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993E597C">
      <w:start w:val="1"/>
      <w:numFmt w:val="bullet"/>
      <w:lvlText w:val="•"/>
      <w:lvlJc w:val="left"/>
      <w:pPr>
        <w:ind w:left="301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65500F40">
      <w:start w:val="1"/>
      <w:numFmt w:val="bullet"/>
      <w:lvlText w:val="o"/>
      <w:lvlJc w:val="left"/>
      <w:pPr>
        <w:ind w:left="373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692AF940">
      <w:start w:val="1"/>
      <w:numFmt w:val="bullet"/>
      <w:lvlText w:val="▪"/>
      <w:lvlJc w:val="left"/>
      <w:pPr>
        <w:ind w:left="445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90E066F6">
      <w:start w:val="1"/>
      <w:numFmt w:val="bullet"/>
      <w:lvlText w:val="•"/>
      <w:lvlJc w:val="left"/>
      <w:pPr>
        <w:ind w:left="517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45A2DC6C">
      <w:start w:val="1"/>
      <w:numFmt w:val="bullet"/>
      <w:lvlText w:val="o"/>
      <w:lvlJc w:val="left"/>
      <w:pPr>
        <w:ind w:left="589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B8263EB8">
      <w:start w:val="1"/>
      <w:numFmt w:val="bullet"/>
      <w:lvlText w:val="▪"/>
      <w:lvlJc w:val="left"/>
      <w:pPr>
        <w:ind w:left="6610" w:hanging="425"/>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20" w15:restartNumberingAfterBreak="0">
    <w:nsid w:val="5E054065"/>
    <w:multiLevelType w:val="hybridMultilevel"/>
    <w:tmpl w:val="61B4C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067645"/>
    <w:multiLevelType w:val="hybridMultilevel"/>
    <w:tmpl w:val="01440A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7B6653"/>
    <w:multiLevelType w:val="hybridMultilevel"/>
    <w:tmpl w:val="CA80205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6D506C88"/>
    <w:multiLevelType w:val="hybridMultilevel"/>
    <w:tmpl w:val="AA32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32929"/>
    <w:multiLevelType w:val="hybridMultilevel"/>
    <w:tmpl w:val="9E92E1A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772B760B"/>
    <w:multiLevelType w:val="hybridMultilevel"/>
    <w:tmpl w:val="CA80205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5"/>
  </w:num>
  <w:num w:numId="2">
    <w:abstractNumId w:val="21"/>
  </w:num>
  <w:num w:numId="3">
    <w:abstractNumId w:val="4"/>
  </w:num>
  <w:num w:numId="4">
    <w:abstractNumId w:val="7"/>
  </w:num>
  <w:num w:numId="5">
    <w:abstractNumId w:val="16"/>
  </w:num>
  <w:num w:numId="6">
    <w:abstractNumId w:val="22"/>
  </w:num>
  <w:num w:numId="7">
    <w:abstractNumId w:val="0"/>
  </w:num>
  <w:num w:numId="8">
    <w:abstractNumId w:val="25"/>
  </w:num>
  <w:num w:numId="9">
    <w:abstractNumId w:val="10"/>
  </w:num>
  <w:num w:numId="10">
    <w:abstractNumId w:val="1"/>
  </w:num>
  <w:num w:numId="11">
    <w:abstractNumId w:val="24"/>
  </w:num>
  <w:num w:numId="12">
    <w:abstractNumId w:val="20"/>
  </w:num>
  <w:num w:numId="13">
    <w:abstractNumId w:val="6"/>
  </w:num>
  <w:num w:numId="14">
    <w:abstractNumId w:val="1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7"/>
  </w:num>
  <w:num w:numId="18">
    <w:abstractNumId w:val="5"/>
  </w:num>
  <w:num w:numId="19">
    <w:abstractNumId w:val="8"/>
  </w:num>
  <w:num w:numId="20">
    <w:abstractNumId w:val="14"/>
  </w:num>
  <w:num w:numId="21">
    <w:abstractNumId w:val="23"/>
  </w:num>
  <w:num w:numId="22">
    <w:abstractNumId w:val="19"/>
  </w:num>
  <w:num w:numId="23">
    <w:abstractNumId w:val="3"/>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36"/>
    <w:rsid w:val="00021B09"/>
    <w:rsid w:val="000451B7"/>
    <w:rsid w:val="000631BA"/>
    <w:rsid w:val="0006591C"/>
    <w:rsid w:val="00083536"/>
    <w:rsid w:val="000A7C2F"/>
    <w:rsid w:val="000B7D5D"/>
    <w:rsid w:val="000C1661"/>
    <w:rsid w:val="000E6C3F"/>
    <w:rsid w:val="000F28DF"/>
    <w:rsid w:val="00127EF3"/>
    <w:rsid w:val="001547FE"/>
    <w:rsid w:val="00163F16"/>
    <w:rsid w:val="001A3BA1"/>
    <w:rsid w:val="001A7CD3"/>
    <w:rsid w:val="001C32A2"/>
    <w:rsid w:val="001D3F7F"/>
    <w:rsid w:val="001D48DF"/>
    <w:rsid w:val="001E516A"/>
    <w:rsid w:val="00200BBC"/>
    <w:rsid w:val="00206162"/>
    <w:rsid w:val="00236571"/>
    <w:rsid w:val="00254486"/>
    <w:rsid w:val="002566FA"/>
    <w:rsid w:val="00283292"/>
    <w:rsid w:val="00292702"/>
    <w:rsid w:val="002928D3"/>
    <w:rsid w:val="002954CA"/>
    <w:rsid w:val="002B58D7"/>
    <w:rsid w:val="002C2B96"/>
    <w:rsid w:val="002C5FC7"/>
    <w:rsid w:val="00300DD1"/>
    <w:rsid w:val="00305E3F"/>
    <w:rsid w:val="00307B2B"/>
    <w:rsid w:val="0033214E"/>
    <w:rsid w:val="003531D0"/>
    <w:rsid w:val="00372903"/>
    <w:rsid w:val="003848F5"/>
    <w:rsid w:val="00392C83"/>
    <w:rsid w:val="003B3A64"/>
    <w:rsid w:val="003D2F5D"/>
    <w:rsid w:val="003E390A"/>
    <w:rsid w:val="00405D79"/>
    <w:rsid w:val="00421023"/>
    <w:rsid w:val="004371C4"/>
    <w:rsid w:val="00443015"/>
    <w:rsid w:val="00447715"/>
    <w:rsid w:val="00471404"/>
    <w:rsid w:val="00477E75"/>
    <w:rsid w:val="004822B6"/>
    <w:rsid w:val="00483A7F"/>
    <w:rsid w:val="00490449"/>
    <w:rsid w:val="004949B9"/>
    <w:rsid w:val="00496D9B"/>
    <w:rsid w:val="004A1D6A"/>
    <w:rsid w:val="004B327E"/>
    <w:rsid w:val="004F4B94"/>
    <w:rsid w:val="004F51A0"/>
    <w:rsid w:val="00511C46"/>
    <w:rsid w:val="00524D9E"/>
    <w:rsid w:val="00573276"/>
    <w:rsid w:val="005B798E"/>
    <w:rsid w:val="005C34D3"/>
    <w:rsid w:val="005D5A2E"/>
    <w:rsid w:val="005E2AF9"/>
    <w:rsid w:val="0060020F"/>
    <w:rsid w:val="006011D8"/>
    <w:rsid w:val="00626B7A"/>
    <w:rsid w:val="0063183E"/>
    <w:rsid w:val="00664A84"/>
    <w:rsid w:val="00672C13"/>
    <w:rsid w:val="0067634D"/>
    <w:rsid w:val="00681DEE"/>
    <w:rsid w:val="006A1AFE"/>
    <w:rsid w:val="006A40B7"/>
    <w:rsid w:val="006C486D"/>
    <w:rsid w:val="006D350D"/>
    <w:rsid w:val="00713859"/>
    <w:rsid w:val="00732DE6"/>
    <w:rsid w:val="007443C4"/>
    <w:rsid w:val="007535CA"/>
    <w:rsid w:val="007615F3"/>
    <w:rsid w:val="007741A3"/>
    <w:rsid w:val="00786477"/>
    <w:rsid w:val="007B20F9"/>
    <w:rsid w:val="007C0032"/>
    <w:rsid w:val="007C2836"/>
    <w:rsid w:val="007F3569"/>
    <w:rsid w:val="007F7950"/>
    <w:rsid w:val="00806CF5"/>
    <w:rsid w:val="008420E7"/>
    <w:rsid w:val="0084734B"/>
    <w:rsid w:val="00847D49"/>
    <w:rsid w:val="00863A42"/>
    <w:rsid w:val="00870CE4"/>
    <w:rsid w:val="00877BA5"/>
    <w:rsid w:val="0088687A"/>
    <w:rsid w:val="00895B40"/>
    <w:rsid w:val="008A259F"/>
    <w:rsid w:val="008C5A77"/>
    <w:rsid w:val="008C60E2"/>
    <w:rsid w:val="008D25BF"/>
    <w:rsid w:val="00900917"/>
    <w:rsid w:val="00930DBE"/>
    <w:rsid w:val="00950D5A"/>
    <w:rsid w:val="009563DF"/>
    <w:rsid w:val="00964349"/>
    <w:rsid w:val="009A5549"/>
    <w:rsid w:val="009A7E32"/>
    <w:rsid w:val="009B14D1"/>
    <w:rsid w:val="009C0E1E"/>
    <w:rsid w:val="009C7405"/>
    <w:rsid w:val="009D4D2A"/>
    <w:rsid w:val="00A0498F"/>
    <w:rsid w:val="00A0535B"/>
    <w:rsid w:val="00A110BC"/>
    <w:rsid w:val="00A3090F"/>
    <w:rsid w:val="00A55EB5"/>
    <w:rsid w:val="00A6759D"/>
    <w:rsid w:val="00A70D90"/>
    <w:rsid w:val="00A74E6F"/>
    <w:rsid w:val="00A817B1"/>
    <w:rsid w:val="00A8582A"/>
    <w:rsid w:val="00AC2331"/>
    <w:rsid w:val="00AD5342"/>
    <w:rsid w:val="00AD654F"/>
    <w:rsid w:val="00AE3AF7"/>
    <w:rsid w:val="00AE44A6"/>
    <w:rsid w:val="00AF607C"/>
    <w:rsid w:val="00B07A8C"/>
    <w:rsid w:val="00B1694F"/>
    <w:rsid w:val="00B227B3"/>
    <w:rsid w:val="00B365B5"/>
    <w:rsid w:val="00B52477"/>
    <w:rsid w:val="00B53EA1"/>
    <w:rsid w:val="00B74132"/>
    <w:rsid w:val="00B83B92"/>
    <w:rsid w:val="00BC1923"/>
    <w:rsid w:val="00BF2FF0"/>
    <w:rsid w:val="00BF5996"/>
    <w:rsid w:val="00C03EBD"/>
    <w:rsid w:val="00C0776B"/>
    <w:rsid w:val="00C0793D"/>
    <w:rsid w:val="00C40B61"/>
    <w:rsid w:val="00C436E9"/>
    <w:rsid w:val="00C47003"/>
    <w:rsid w:val="00C613DC"/>
    <w:rsid w:val="00C633B2"/>
    <w:rsid w:val="00C74BD8"/>
    <w:rsid w:val="00CA6EC0"/>
    <w:rsid w:val="00CB5023"/>
    <w:rsid w:val="00CB5383"/>
    <w:rsid w:val="00CD2E54"/>
    <w:rsid w:val="00D0426D"/>
    <w:rsid w:val="00D1427F"/>
    <w:rsid w:val="00D46FC0"/>
    <w:rsid w:val="00DA449C"/>
    <w:rsid w:val="00DA59DD"/>
    <w:rsid w:val="00DA7C7C"/>
    <w:rsid w:val="00DC0B7F"/>
    <w:rsid w:val="00DC331B"/>
    <w:rsid w:val="00DD54FF"/>
    <w:rsid w:val="00E04C01"/>
    <w:rsid w:val="00E433F6"/>
    <w:rsid w:val="00E44C39"/>
    <w:rsid w:val="00E458A9"/>
    <w:rsid w:val="00E55071"/>
    <w:rsid w:val="00E6224B"/>
    <w:rsid w:val="00E64692"/>
    <w:rsid w:val="00EB244E"/>
    <w:rsid w:val="00ED7C23"/>
    <w:rsid w:val="00EE5A72"/>
    <w:rsid w:val="00EF0A97"/>
    <w:rsid w:val="00F00227"/>
    <w:rsid w:val="00F10A14"/>
    <w:rsid w:val="00F43F04"/>
    <w:rsid w:val="00F51B49"/>
    <w:rsid w:val="00FA2204"/>
    <w:rsid w:val="00FC2A37"/>
    <w:rsid w:val="00FD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58E6B"/>
  <w15:chartTrackingRefBased/>
  <w15:docId w15:val="{A66E8C01-F12C-499A-B1F7-E496CED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13"/>
    <w:pPr>
      <w:spacing w:after="0"/>
    </w:pPr>
  </w:style>
  <w:style w:type="paragraph" w:styleId="Heading1">
    <w:name w:val="heading 1"/>
    <w:basedOn w:val="Heading2"/>
    <w:next w:val="Normal"/>
    <w:link w:val="Heading1Char"/>
    <w:uiPriority w:val="9"/>
    <w:qFormat/>
    <w:rsid w:val="002928D3"/>
    <w:pPr>
      <w:pBdr>
        <w:bottom w:val="single" w:sz="6" w:space="15" w:color="DDDDDD"/>
      </w:pBdr>
      <w:shd w:val="clear" w:color="auto" w:fill="FFFFFF"/>
      <w:spacing w:after="96"/>
      <w:outlineLvl w:val="0"/>
    </w:pPr>
    <w:rPr>
      <w:rFonts w:asciiTheme="minorHAnsi" w:hAnsiTheme="minorHAnsi" w:cstheme="minorHAnsi"/>
      <w:color w:val="004468"/>
      <w:sz w:val="36"/>
      <w:szCs w:val="36"/>
    </w:rPr>
  </w:style>
  <w:style w:type="paragraph" w:styleId="Heading2">
    <w:name w:val="heading 2"/>
    <w:basedOn w:val="Normal"/>
    <w:next w:val="Normal"/>
    <w:link w:val="Heading2Char"/>
    <w:uiPriority w:val="9"/>
    <w:unhideWhenUsed/>
    <w:qFormat/>
    <w:rsid w:val="000451B7"/>
    <w:pPr>
      <w:spacing w:after="120"/>
      <w:outlineLvl w:val="1"/>
    </w:pPr>
    <w:rPr>
      <w:rFonts w:ascii="Arial" w:hAnsi="Arial" w:cs="Arial"/>
      <w:b/>
      <w:bCs/>
      <w:color w:val="1F3864" w:themeColor="accent5" w:themeShade="80"/>
    </w:rPr>
  </w:style>
  <w:style w:type="paragraph" w:styleId="Heading3">
    <w:name w:val="heading 3"/>
    <w:basedOn w:val="Normal"/>
    <w:next w:val="Normal"/>
    <w:link w:val="Heading3Char"/>
    <w:uiPriority w:val="9"/>
    <w:unhideWhenUsed/>
    <w:qFormat/>
    <w:rsid w:val="00847D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2C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49"/>
    <w:pPr>
      <w:tabs>
        <w:tab w:val="center" w:pos="4680"/>
        <w:tab w:val="right" w:pos="9360"/>
      </w:tabs>
      <w:spacing w:line="240" w:lineRule="auto"/>
    </w:pPr>
  </w:style>
  <w:style w:type="character" w:customStyle="1" w:styleId="HeaderChar">
    <w:name w:val="Header Char"/>
    <w:basedOn w:val="DefaultParagraphFont"/>
    <w:link w:val="Header"/>
    <w:uiPriority w:val="99"/>
    <w:rsid w:val="009A5549"/>
  </w:style>
  <w:style w:type="paragraph" w:styleId="Footer">
    <w:name w:val="footer"/>
    <w:basedOn w:val="Normal"/>
    <w:link w:val="FooterChar"/>
    <w:uiPriority w:val="99"/>
    <w:unhideWhenUsed/>
    <w:rsid w:val="009A5549"/>
    <w:pPr>
      <w:tabs>
        <w:tab w:val="center" w:pos="4680"/>
        <w:tab w:val="right" w:pos="9360"/>
      </w:tabs>
      <w:spacing w:line="240" w:lineRule="auto"/>
    </w:pPr>
  </w:style>
  <w:style w:type="character" w:customStyle="1" w:styleId="FooterChar">
    <w:name w:val="Footer Char"/>
    <w:basedOn w:val="DefaultParagraphFont"/>
    <w:link w:val="Footer"/>
    <w:uiPriority w:val="99"/>
    <w:rsid w:val="009A5549"/>
  </w:style>
  <w:style w:type="paragraph" w:styleId="NoSpacing">
    <w:name w:val="No Spacing"/>
    <w:link w:val="NoSpacingChar"/>
    <w:uiPriority w:val="1"/>
    <w:qFormat/>
    <w:rsid w:val="009A5549"/>
    <w:pPr>
      <w:spacing w:after="0" w:line="240" w:lineRule="auto"/>
    </w:pPr>
    <w:rPr>
      <w:rFonts w:eastAsiaTheme="minorEastAsia"/>
    </w:rPr>
  </w:style>
  <w:style w:type="character" w:customStyle="1" w:styleId="NoSpacingChar">
    <w:name w:val="No Spacing Char"/>
    <w:basedOn w:val="DefaultParagraphFont"/>
    <w:link w:val="NoSpacing"/>
    <w:uiPriority w:val="1"/>
    <w:rsid w:val="009A5549"/>
    <w:rPr>
      <w:rFonts w:eastAsiaTheme="minorEastAsia"/>
    </w:rPr>
  </w:style>
  <w:style w:type="table" w:styleId="TableGridLight">
    <w:name w:val="Grid Table Light"/>
    <w:basedOn w:val="TableNormal"/>
    <w:uiPriority w:val="40"/>
    <w:rsid w:val="009A5549"/>
    <w:pPr>
      <w:spacing w:after="0" w:line="240" w:lineRule="auto"/>
    </w:pPr>
    <w:rPr>
      <w:rFonts w:ascii="Segoe UI" w:hAnsi="Segoe UI" w:cs="Segoe UI"/>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A5549"/>
    <w:pPr>
      <w:ind w:left="720"/>
      <w:contextualSpacing/>
    </w:pPr>
    <w:rPr>
      <w:rFonts w:ascii="Segoe UI" w:hAnsi="Segoe UI" w:cs="Segoe UI"/>
      <w:lang w:val="en-AU"/>
    </w:rPr>
  </w:style>
  <w:style w:type="character" w:customStyle="1" w:styleId="Heading2Char">
    <w:name w:val="Heading 2 Char"/>
    <w:basedOn w:val="DefaultParagraphFont"/>
    <w:link w:val="Heading2"/>
    <w:uiPriority w:val="9"/>
    <w:rsid w:val="000451B7"/>
    <w:rPr>
      <w:rFonts w:ascii="Arial" w:hAnsi="Arial" w:cs="Arial"/>
      <w:b/>
      <w:bCs/>
      <w:color w:val="1F3864" w:themeColor="accent5" w:themeShade="80"/>
    </w:rPr>
  </w:style>
  <w:style w:type="character" w:customStyle="1" w:styleId="Heading1Char">
    <w:name w:val="Heading 1 Char"/>
    <w:basedOn w:val="DefaultParagraphFont"/>
    <w:link w:val="Heading1"/>
    <w:uiPriority w:val="9"/>
    <w:rsid w:val="002928D3"/>
    <w:rPr>
      <w:rFonts w:cstheme="minorHAnsi"/>
      <w:b/>
      <w:bCs/>
      <w:color w:val="004468"/>
      <w:sz w:val="36"/>
      <w:szCs w:val="36"/>
      <w:shd w:val="clear" w:color="auto" w:fill="FFFFFF"/>
    </w:rPr>
  </w:style>
  <w:style w:type="paragraph" w:styleId="TOCHeading">
    <w:name w:val="TOC Heading"/>
    <w:basedOn w:val="Heading1"/>
    <w:next w:val="Normal"/>
    <w:uiPriority w:val="39"/>
    <w:unhideWhenUsed/>
    <w:qFormat/>
    <w:rsid w:val="009A5549"/>
    <w:pPr>
      <w:outlineLvl w:val="9"/>
    </w:pPr>
  </w:style>
  <w:style w:type="paragraph" w:styleId="TOC2">
    <w:name w:val="toc 2"/>
    <w:basedOn w:val="Normal"/>
    <w:next w:val="Normal"/>
    <w:autoRedefine/>
    <w:uiPriority w:val="39"/>
    <w:unhideWhenUsed/>
    <w:rsid w:val="009A5549"/>
    <w:pPr>
      <w:spacing w:after="100"/>
      <w:ind w:left="220"/>
    </w:pPr>
  </w:style>
  <w:style w:type="character" w:styleId="Hyperlink">
    <w:name w:val="Hyperlink"/>
    <w:basedOn w:val="DefaultParagraphFont"/>
    <w:uiPriority w:val="99"/>
    <w:unhideWhenUsed/>
    <w:rsid w:val="009A5549"/>
    <w:rPr>
      <w:color w:val="0563C1" w:themeColor="hyperlink"/>
      <w:u w:val="single"/>
    </w:rPr>
  </w:style>
  <w:style w:type="character" w:customStyle="1" w:styleId="Heading3Char">
    <w:name w:val="Heading 3 Char"/>
    <w:basedOn w:val="DefaultParagraphFont"/>
    <w:link w:val="Heading3"/>
    <w:uiPriority w:val="9"/>
    <w:rsid w:val="00847D49"/>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CD2E54"/>
    <w:pPr>
      <w:tabs>
        <w:tab w:val="right" w:leader="dot" w:pos="9350"/>
      </w:tabs>
      <w:spacing w:after="100"/>
    </w:pPr>
    <w:rPr>
      <w:rFonts w:cstheme="minorHAnsi"/>
      <w:noProof/>
    </w:rPr>
  </w:style>
  <w:style w:type="paragraph" w:styleId="TOC3">
    <w:name w:val="toc 3"/>
    <w:basedOn w:val="Normal"/>
    <w:next w:val="Normal"/>
    <w:autoRedefine/>
    <w:uiPriority w:val="39"/>
    <w:unhideWhenUsed/>
    <w:rsid w:val="00A74E6F"/>
    <w:pPr>
      <w:spacing w:after="100"/>
      <w:ind w:left="440"/>
    </w:pPr>
  </w:style>
  <w:style w:type="table" w:customStyle="1" w:styleId="TableGridLight1">
    <w:name w:val="Table Grid Light1"/>
    <w:basedOn w:val="TableNormal"/>
    <w:next w:val="TableGridLight"/>
    <w:uiPriority w:val="40"/>
    <w:rsid w:val="00AF607C"/>
    <w:pPr>
      <w:spacing w:after="0" w:line="240" w:lineRule="auto"/>
    </w:pPr>
    <w:rPr>
      <w:rFonts w:ascii="Segoe UI" w:hAnsi="Segoe UI" w:cs="Segoe UI"/>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F607C"/>
    <w:pPr>
      <w:spacing w:after="0" w:line="240" w:lineRule="auto"/>
    </w:pPr>
    <w:rPr>
      <w:rFonts w:ascii="Segoe UI" w:hAnsi="Segoe UI" w:cs="Segoe UI"/>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D54FF"/>
    <w:rPr>
      <w:color w:val="954F72" w:themeColor="followedHyperlink"/>
      <w:u w:val="single"/>
    </w:rPr>
  </w:style>
  <w:style w:type="character" w:styleId="CommentReference">
    <w:name w:val="annotation reference"/>
    <w:basedOn w:val="DefaultParagraphFont"/>
    <w:uiPriority w:val="99"/>
    <w:semiHidden/>
    <w:unhideWhenUsed/>
    <w:rsid w:val="009A7E32"/>
    <w:rPr>
      <w:sz w:val="16"/>
      <w:szCs w:val="16"/>
    </w:rPr>
  </w:style>
  <w:style w:type="paragraph" w:styleId="CommentText">
    <w:name w:val="annotation text"/>
    <w:basedOn w:val="Normal"/>
    <w:link w:val="CommentTextChar"/>
    <w:uiPriority w:val="99"/>
    <w:unhideWhenUsed/>
    <w:rsid w:val="009A7E32"/>
    <w:pPr>
      <w:spacing w:line="240" w:lineRule="auto"/>
    </w:pPr>
    <w:rPr>
      <w:sz w:val="20"/>
      <w:szCs w:val="20"/>
    </w:rPr>
  </w:style>
  <w:style w:type="character" w:customStyle="1" w:styleId="CommentTextChar">
    <w:name w:val="Comment Text Char"/>
    <w:basedOn w:val="DefaultParagraphFont"/>
    <w:link w:val="CommentText"/>
    <w:uiPriority w:val="99"/>
    <w:rsid w:val="009A7E32"/>
    <w:rPr>
      <w:sz w:val="20"/>
      <w:szCs w:val="20"/>
    </w:rPr>
  </w:style>
  <w:style w:type="paragraph" w:styleId="CommentSubject">
    <w:name w:val="annotation subject"/>
    <w:basedOn w:val="CommentText"/>
    <w:next w:val="CommentText"/>
    <w:link w:val="CommentSubjectChar"/>
    <w:uiPriority w:val="99"/>
    <w:semiHidden/>
    <w:unhideWhenUsed/>
    <w:rsid w:val="009A7E32"/>
    <w:rPr>
      <w:b/>
      <w:bCs/>
    </w:rPr>
  </w:style>
  <w:style w:type="character" w:customStyle="1" w:styleId="CommentSubjectChar">
    <w:name w:val="Comment Subject Char"/>
    <w:basedOn w:val="CommentTextChar"/>
    <w:link w:val="CommentSubject"/>
    <w:uiPriority w:val="99"/>
    <w:semiHidden/>
    <w:rsid w:val="009A7E32"/>
    <w:rPr>
      <w:b/>
      <w:bCs/>
      <w:sz w:val="20"/>
      <w:szCs w:val="20"/>
    </w:rPr>
  </w:style>
  <w:style w:type="character" w:styleId="UnresolvedMention">
    <w:name w:val="Unresolved Mention"/>
    <w:basedOn w:val="DefaultParagraphFont"/>
    <w:uiPriority w:val="99"/>
    <w:semiHidden/>
    <w:unhideWhenUsed/>
    <w:rsid w:val="007535CA"/>
    <w:rPr>
      <w:color w:val="605E5C"/>
      <w:shd w:val="clear" w:color="auto" w:fill="E1DFDD"/>
    </w:rPr>
  </w:style>
  <w:style w:type="paragraph" w:customStyle="1" w:styleId="font8">
    <w:name w:val="font_8"/>
    <w:basedOn w:val="Normal"/>
    <w:rsid w:val="007535C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392C8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9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74027">
      <w:bodyDiv w:val="1"/>
      <w:marLeft w:val="0"/>
      <w:marRight w:val="0"/>
      <w:marTop w:val="0"/>
      <w:marBottom w:val="0"/>
      <w:divBdr>
        <w:top w:val="none" w:sz="0" w:space="0" w:color="auto"/>
        <w:left w:val="none" w:sz="0" w:space="0" w:color="auto"/>
        <w:bottom w:val="none" w:sz="0" w:space="0" w:color="auto"/>
        <w:right w:val="none" w:sz="0" w:space="0" w:color="auto"/>
      </w:divBdr>
      <w:divsChild>
        <w:div w:id="189146533">
          <w:marLeft w:val="0"/>
          <w:marRight w:val="0"/>
          <w:marTop w:val="0"/>
          <w:marBottom w:val="0"/>
          <w:divBdr>
            <w:top w:val="none" w:sz="0" w:space="0" w:color="auto"/>
            <w:left w:val="none" w:sz="0" w:space="0" w:color="auto"/>
            <w:bottom w:val="none" w:sz="0" w:space="0" w:color="auto"/>
            <w:right w:val="none" w:sz="0" w:space="0" w:color="auto"/>
          </w:divBdr>
        </w:div>
        <w:div w:id="971323194">
          <w:marLeft w:val="0"/>
          <w:marRight w:val="0"/>
          <w:marTop w:val="0"/>
          <w:marBottom w:val="0"/>
          <w:divBdr>
            <w:top w:val="none" w:sz="0" w:space="0" w:color="auto"/>
            <w:left w:val="none" w:sz="0" w:space="0" w:color="auto"/>
            <w:bottom w:val="none" w:sz="0" w:space="0" w:color="auto"/>
            <w:right w:val="none" w:sz="0" w:space="0" w:color="auto"/>
          </w:divBdr>
        </w:div>
      </w:divsChild>
    </w:div>
    <w:div w:id="1418288415">
      <w:bodyDiv w:val="1"/>
      <w:marLeft w:val="0"/>
      <w:marRight w:val="0"/>
      <w:marTop w:val="0"/>
      <w:marBottom w:val="0"/>
      <w:divBdr>
        <w:top w:val="none" w:sz="0" w:space="0" w:color="auto"/>
        <w:left w:val="none" w:sz="0" w:space="0" w:color="auto"/>
        <w:bottom w:val="none" w:sz="0" w:space="0" w:color="auto"/>
        <w:right w:val="none" w:sz="0" w:space="0" w:color="auto"/>
      </w:divBdr>
    </w:div>
    <w:div w:id="16734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rnet.edu.au/projects/256_co_ec_study_eliminating_hepatitis_c_hiv_coinfe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sw.gov.au/endinghiv/Publications/nsw-hiv-strategy-2016-20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rnet.edu.au/projects/410_eliminate_hepatitis_c_australia_partnership_ec_austral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unsw.edu.au/csrh/our-projects/deadly-liver-mob" TargetMode="External"/><Relationship Id="rId5" Type="http://schemas.openxmlformats.org/officeDocument/2006/relationships/webSettings" Target="webSettings.xml"/><Relationship Id="rId15" Type="http://schemas.openxmlformats.org/officeDocument/2006/relationships/hyperlink" Target="https://www.alfredhealth.org.au/research/research-areas/infectious-diseases-research/prepx-study" TargetMode="External"/><Relationship Id="rId10" Type="http://schemas.openxmlformats.org/officeDocument/2006/relationships/hyperlink" Target="https://kirby.unsw.edu.au/project/expanded-prep-implementation-communities-epic-ns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philaxis.org" TargetMode="External"/><Relationship Id="rId14" Type="http://schemas.openxmlformats.org/officeDocument/2006/relationships/hyperlink" Target="https://www.burnet.edu.au/projects/188_pronto_rapid_hiv_point_of_care_testing_in_vic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F66F-95D8-4486-A583-73719693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5849</Words>
  <Characters>33344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Baillie</dc:creator>
  <cp:keywords/>
  <dc:description/>
  <cp:lastModifiedBy>Greta Baillie</cp:lastModifiedBy>
  <cp:revision>87</cp:revision>
  <dcterms:created xsi:type="dcterms:W3CDTF">2021-06-01T02:11:00Z</dcterms:created>
  <dcterms:modified xsi:type="dcterms:W3CDTF">2021-06-01T04:37:00Z</dcterms:modified>
</cp:coreProperties>
</file>